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2"/>
          <w:szCs w:val="28"/>
        </w:rPr>
      </w:pPr>
      <w:r>
        <w:rPr>
          <w:rFonts w:hint="eastAsia" w:ascii="黑体" w:hAnsi="黑体" w:eastAsia="黑体"/>
          <w:sz w:val="32"/>
          <w:szCs w:val="28"/>
        </w:rPr>
        <w:t>《渔农村生活垃圾数字化管理规范》</w:t>
      </w:r>
    </w:p>
    <w:p>
      <w:pPr>
        <w:spacing w:line="500" w:lineRule="exact"/>
        <w:jc w:val="center"/>
        <w:rPr>
          <w:rFonts w:ascii="黑体" w:hAnsi="黑体" w:eastAsia="黑体"/>
          <w:sz w:val="32"/>
          <w:szCs w:val="28"/>
        </w:rPr>
      </w:pPr>
      <w:r>
        <w:rPr>
          <w:rFonts w:hint="eastAsia" w:ascii="黑体" w:hAnsi="黑体" w:eastAsia="黑体"/>
          <w:sz w:val="32"/>
          <w:szCs w:val="28"/>
        </w:rPr>
        <w:t>舟山市地方标准编制说明</w:t>
      </w:r>
    </w:p>
    <w:p>
      <w:pPr>
        <w:pStyle w:val="9"/>
        <w:spacing w:before="312" w:after="312"/>
        <w:jc w:val="left"/>
        <w:rPr>
          <w:rFonts w:hAnsi="黑体"/>
          <w:sz w:val="24"/>
          <w:szCs w:val="24"/>
        </w:rPr>
      </w:pPr>
      <w:r>
        <w:rPr>
          <w:rFonts w:hint="eastAsia" w:hAnsi="黑体"/>
          <w:sz w:val="24"/>
          <w:szCs w:val="24"/>
        </w:rPr>
        <w:t>1  项目背景</w:t>
      </w:r>
    </w:p>
    <w:p>
      <w:pPr>
        <w:spacing w:line="500" w:lineRule="exact"/>
        <w:rPr>
          <w:rFonts w:hint="eastAsia" w:ascii="仿宋" w:hAnsi="仿宋" w:eastAsia="仿宋"/>
          <w:spacing w:val="8"/>
          <w:sz w:val="24"/>
        </w:rPr>
      </w:pPr>
      <w:r>
        <w:rPr>
          <w:rFonts w:hint="eastAsia" w:ascii="仿宋" w:hAnsi="仿宋" w:eastAsia="仿宋"/>
          <w:spacing w:val="8"/>
          <w:sz w:val="24"/>
          <w:lang w:val="en-US" w:eastAsia="zh-CN"/>
        </w:rPr>
        <w:t xml:space="preserve">    </w:t>
      </w:r>
      <w:r>
        <w:rPr>
          <w:rFonts w:hint="eastAsia" w:ascii="仿宋" w:hAnsi="仿宋" w:eastAsia="仿宋"/>
          <w:spacing w:val="8"/>
          <w:sz w:val="24"/>
        </w:rPr>
        <w:t>2018年11月，习近平总书记在上海考察时强调，实行垃圾分类，关系广大人民群众生活环境，关系节约使用资源，也是社会文明水平的一个重要体现。</w:t>
      </w:r>
      <w:r>
        <w:rPr>
          <w:rFonts w:hint="eastAsia" w:ascii="仿宋" w:hAnsi="仿宋" w:eastAsia="仿宋"/>
          <w:spacing w:val="8"/>
          <w:sz w:val="24"/>
          <w:lang w:eastAsia="zh-CN"/>
        </w:rPr>
        <w:t>此后，中共中央办公厅和国务院办公厅、浙江省人大、浙江省住房和城乡建设部等 6 部门、舟山市委市政府办公室分别出台了《农村人居环境整治提升五年行动方案（2021—2025年）》、《浙江省生活垃圾管理条例》、《关于进一步加强农村生活垃圾收运处置体系建设管理的通知》和</w:t>
      </w:r>
      <w:r>
        <w:rPr>
          <w:rFonts w:hint="eastAsia" w:ascii="仿宋" w:hAnsi="仿宋" w:eastAsia="仿宋"/>
          <w:spacing w:val="8"/>
          <w:sz w:val="24"/>
          <w:lang w:val="en-US" w:eastAsia="zh-CN"/>
        </w:rPr>
        <w:t>《舟山市渔农村环境全域整治提升攻坚行动方案（2022-2023年）》</w:t>
      </w:r>
      <w:r>
        <w:rPr>
          <w:rFonts w:hint="eastAsia" w:ascii="仿宋" w:hAnsi="仿宋" w:eastAsia="仿宋"/>
          <w:spacing w:val="8"/>
          <w:sz w:val="24"/>
          <w:lang w:eastAsia="zh-CN"/>
        </w:rPr>
        <w:t>，</w:t>
      </w:r>
      <w:r>
        <w:rPr>
          <w:rFonts w:hint="eastAsia" w:ascii="仿宋" w:hAnsi="仿宋" w:eastAsia="仿宋"/>
          <w:spacing w:val="8"/>
          <w:sz w:val="24"/>
          <w:lang w:val="en-US" w:eastAsia="zh-CN"/>
        </w:rPr>
        <w:t>2023</w:t>
      </w:r>
      <w:r>
        <w:rPr>
          <w:rFonts w:hint="eastAsia" w:ascii="仿宋" w:hAnsi="仿宋" w:eastAsia="仿宋"/>
          <w:spacing w:val="8"/>
          <w:sz w:val="24"/>
          <w:lang w:eastAsia="zh-CN"/>
        </w:rPr>
        <w:t>年全市还将持续开展城乡环境综合整治，这些都</w:t>
      </w:r>
      <w:r>
        <w:rPr>
          <w:rFonts w:hint="eastAsia" w:ascii="仿宋" w:hAnsi="仿宋" w:eastAsia="仿宋"/>
          <w:spacing w:val="8"/>
          <w:sz w:val="24"/>
        </w:rPr>
        <w:t>为</w:t>
      </w:r>
      <w:r>
        <w:rPr>
          <w:rFonts w:hint="eastAsia" w:ascii="仿宋" w:hAnsi="仿宋" w:eastAsia="仿宋"/>
          <w:spacing w:val="8"/>
          <w:sz w:val="24"/>
          <w:lang w:eastAsia="zh-CN"/>
        </w:rPr>
        <w:t>农村</w:t>
      </w:r>
      <w:r>
        <w:rPr>
          <w:rFonts w:hint="eastAsia" w:ascii="仿宋" w:hAnsi="仿宋" w:eastAsia="仿宋"/>
          <w:spacing w:val="8"/>
          <w:sz w:val="24"/>
        </w:rPr>
        <w:t>生活垃圾管理</w:t>
      </w:r>
      <w:r>
        <w:rPr>
          <w:rFonts w:hint="eastAsia" w:ascii="仿宋" w:hAnsi="仿宋" w:eastAsia="仿宋"/>
          <w:spacing w:val="8"/>
          <w:sz w:val="24"/>
          <w:lang w:eastAsia="zh-CN"/>
        </w:rPr>
        <w:t>明确了目标和要求，</w:t>
      </w:r>
      <w:r>
        <w:rPr>
          <w:rFonts w:hint="eastAsia" w:ascii="仿宋" w:hAnsi="仿宋" w:eastAsia="仿宋"/>
          <w:spacing w:val="8"/>
          <w:sz w:val="24"/>
        </w:rPr>
        <w:t>提供了遵循和依据。</w:t>
      </w:r>
    </w:p>
    <w:p>
      <w:pPr>
        <w:spacing w:line="500" w:lineRule="exact"/>
        <w:rPr>
          <w:rFonts w:hint="eastAsia" w:ascii="仿宋" w:hAnsi="仿宋" w:eastAsia="仿宋"/>
          <w:spacing w:val="8"/>
          <w:sz w:val="24"/>
        </w:rPr>
      </w:pPr>
      <w:r>
        <w:rPr>
          <w:rFonts w:hint="eastAsia" w:ascii="仿宋" w:hAnsi="仿宋" w:eastAsia="仿宋"/>
          <w:spacing w:val="8"/>
          <w:sz w:val="24"/>
          <w:lang w:val="en-US" w:eastAsia="zh-CN"/>
        </w:rPr>
        <w:t xml:space="preserve">    </w:t>
      </w:r>
      <w:r>
        <w:rPr>
          <w:rFonts w:hint="eastAsia" w:ascii="仿宋" w:hAnsi="仿宋" w:eastAsia="仿宋"/>
          <w:spacing w:val="8"/>
          <w:sz w:val="24"/>
        </w:rPr>
        <w:t>舟山的渔农村，具有独特的地理环境、优美的自然风光、特色的产业生态</w:t>
      </w:r>
      <w:r>
        <w:rPr>
          <w:rFonts w:hint="eastAsia" w:ascii="仿宋" w:hAnsi="仿宋" w:eastAsia="仿宋"/>
          <w:spacing w:val="8"/>
          <w:sz w:val="24"/>
          <w:lang w:eastAsia="zh-CN"/>
        </w:rPr>
        <w:t>，但</w:t>
      </w:r>
      <w:r>
        <w:rPr>
          <w:rFonts w:hint="eastAsia" w:ascii="仿宋" w:hAnsi="仿宋" w:eastAsia="仿宋"/>
          <w:spacing w:val="8"/>
          <w:sz w:val="24"/>
        </w:rPr>
        <w:t>近年来</w:t>
      </w:r>
      <w:r>
        <w:rPr>
          <w:rFonts w:hint="eastAsia" w:ascii="仿宋" w:hAnsi="仿宋" w:eastAsia="仿宋"/>
          <w:spacing w:val="8"/>
          <w:sz w:val="24"/>
          <w:lang w:eastAsia="zh-CN"/>
        </w:rPr>
        <w:t>随着</w:t>
      </w:r>
      <w:r>
        <w:rPr>
          <w:rFonts w:hint="eastAsia" w:ascii="仿宋" w:hAnsi="仿宋" w:eastAsia="仿宋"/>
          <w:spacing w:val="8"/>
          <w:sz w:val="24"/>
        </w:rPr>
        <w:t>渔农种养殖业、乡村旅游业等乡村产业的发展，加上渔农民生产生活方式的转变，</w:t>
      </w:r>
      <w:r>
        <w:rPr>
          <w:rFonts w:hint="eastAsia" w:ascii="仿宋" w:hAnsi="仿宋" w:eastAsia="仿宋"/>
          <w:spacing w:val="8"/>
          <w:sz w:val="24"/>
          <w:lang w:eastAsia="zh-CN"/>
        </w:rPr>
        <w:t>垃圾产生量日益增大，种类日趋多样，现行监管方式单一、手段有限、成效显微的问题越发突显，渔农村</w:t>
      </w:r>
      <w:r>
        <w:rPr>
          <w:rFonts w:hint="eastAsia" w:ascii="仿宋" w:hAnsi="仿宋" w:eastAsia="仿宋"/>
          <w:spacing w:val="8"/>
          <w:sz w:val="24"/>
        </w:rPr>
        <w:t>生活垃圾管理面临的压力不断增加，</w:t>
      </w:r>
      <w:r>
        <w:rPr>
          <w:rFonts w:hint="eastAsia" w:ascii="仿宋" w:hAnsi="仿宋" w:eastAsia="仿宋"/>
          <w:spacing w:val="8"/>
          <w:sz w:val="24"/>
          <w:lang w:eastAsia="zh-CN"/>
        </w:rPr>
        <w:t>因此亟需</w:t>
      </w:r>
      <w:r>
        <w:rPr>
          <w:rFonts w:hint="eastAsia" w:ascii="仿宋" w:hAnsi="仿宋" w:eastAsia="仿宋"/>
          <w:spacing w:val="8"/>
          <w:sz w:val="24"/>
        </w:rPr>
        <w:t>理清渔农村生活垃圾管理的特征，识别渔农村生活垃圾管理的主因，</w:t>
      </w:r>
      <w:r>
        <w:rPr>
          <w:rFonts w:hint="eastAsia" w:ascii="仿宋" w:hAnsi="仿宋" w:eastAsia="仿宋"/>
          <w:spacing w:val="8"/>
          <w:sz w:val="24"/>
          <w:lang w:eastAsia="zh-CN"/>
        </w:rPr>
        <w:t>通过</w:t>
      </w:r>
      <w:r>
        <w:rPr>
          <w:rFonts w:hint="eastAsia" w:ascii="仿宋" w:hAnsi="仿宋" w:eastAsia="仿宋"/>
          <w:spacing w:val="8"/>
          <w:sz w:val="24"/>
        </w:rPr>
        <w:t>制定渔农村生活垃圾数字化管理</w:t>
      </w:r>
      <w:r>
        <w:rPr>
          <w:rFonts w:hint="eastAsia" w:ascii="仿宋" w:hAnsi="仿宋" w:eastAsia="仿宋"/>
          <w:spacing w:val="8"/>
          <w:sz w:val="24"/>
          <w:lang w:eastAsia="zh-CN"/>
        </w:rPr>
        <w:t>规范</w:t>
      </w:r>
      <w:r>
        <w:rPr>
          <w:rFonts w:hint="eastAsia" w:ascii="仿宋" w:hAnsi="仿宋" w:eastAsia="仿宋"/>
          <w:spacing w:val="8"/>
          <w:sz w:val="24"/>
        </w:rPr>
        <w:t>实现渔农村</w:t>
      </w:r>
      <w:r>
        <w:rPr>
          <w:rFonts w:hint="eastAsia" w:ascii="仿宋" w:hAnsi="仿宋" w:eastAsia="仿宋"/>
          <w:spacing w:val="8"/>
          <w:sz w:val="24"/>
          <w:lang w:eastAsia="zh-CN"/>
        </w:rPr>
        <w:t>生活垃圾</w:t>
      </w:r>
      <w:r>
        <w:rPr>
          <w:rFonts w:hint="eastAsia" w:ascii="仿宋" w:hAnsi="仿宋" w:eastAsia="仿宋"/>
          <w:spacing w:val="8"/>
          <w:sz w:val="24"/>
        </w:rPr>
        <w:t>精准、高效的</w:t>
      </w:r>
      <w:r>
        <w:rPr>
          <w:rFonts w:hint="eastAsia" w:ascii="仿宋" w:hAnsi="仿宋" w:eastAsia="仿宋"/>
          <w:spacing w:val="8"/>
          <w:sz w:val="24"/>
          <w:lang w:eastAsia="zh-CN"/>
        </w:rPr>
        <w:t>管理，</w:t>
      </w:r>
      <w:r>
        <w:rPr>
          <w:rFonts w:hint="eastAsia" w:ascii="仿宋" w:hAnsi="仿宋" w:eastAsia="仿宋"/>
          <w:spacing w:val="8"/>
          <w:sz w:val="24"/>
        </w:rPr>
        <w:t>对</w:t>
      </w:r>
      <w:r>
        <w:rPr>
          <w:rFonts w:hint="eastAsia" w:ascii="仿宋" w:hAnsi="仿宋" w:eastAsia="仿宋"/>
          <w:spacing w:val="8"/>
          <w:sz w:val="24"/>
          <w:lang w:eastAsia="zh-CN"/>
        </w:rPr>
        <w:t>提升渔农村人居环境，</w:t>
      </w:r>
      <w:r>
        <w:rPr>
          <w:rFonts w:hint="eastAsia" w:ascii="仿宋" w:hAnsi="仿宋" w:eastAsia="仿宋"/>
          <w:spacing w:val="8"/>
          <w:sz w:val="24"/>
        </w:rPr>
        <w:t>建设美丽宜居乡村，实现乡村振兴具有</w:t>
      </w:r>
      <w:r>
        <w:rPr>
          <w:rFonts w:hint="eastAsia" w:ascii="仿宋" w:hAnsi="仿宋" w:eastAsia="仿宋"/>
          <w:spacing w:val="8"/>
          <w:sz w:val="24"/>
          <w:lang w:eastAsia="zh-CN"/>
        </w:rPr>
        <w:t>十分现实的</w:t>
      </w:r>
      <w:r>
        <w:rPr>
          <w:rFonts w:hint="eastAsia" w:ascii="仿宋" w:hAnsi="仿宋" w:eastAsia="仿宋"/>
          <w:spacing w:val="8"/>
          <w:sz w:val="24"/>
        </w:rPr>
        <w:t>意义。</w:t>
      </w:r>
    </w:p>
    <w:p>
      <w:pPr>
        <w:pStyle w:val="9"/>
        <w:spacing w:before="312" w:after="312"/>
        <w:jc w:val="left"/>
        <w:rPr>
          <w:rFonts w:hAnsi="黑体"/>
          <w:sz w:val="24"/>
          <w:szCs w:val="24"/>
        </w:rPr>
      </w:pPr>
      <w:r>
        <w:rPr>
          <w:rFonts w:hint="eastAsia" w:hAnsi="黑体"/>
          <w:sz w:val="24"/>
          <w:szCs w:val="24"/>
        </w:rPr>
        <w:t>2  项目来源</w:t>
      </w:r>
    </w:p>
    <w:p>
      <w:pPr>
        <w:spacing w:line="500" w:lineRule="exact"/>
        <w:rPr>
          <w:rFonts w:ascii="仿宋" w:hAnsi="仿宋" w:eastAsia="仿宋"/>
          <w:spacing w:val="8"/>
          <w:sz w:val="28"/>
          <w:szCs w:val="28"/>
        </w:rPr>
      </w:pPr>
      <w:r>
        <w:rPr>
          <w:rFonts w:hint="eastAsia" w:ascii="仿宋" w:hAnsi="仿宋" w:eastAsia="仿宋"/>
          <w:spacing w:val="8"/>
          <w:sz w:val="24"/>
          <w:lang w:val="en-US" w:eastAsia="zh-CN"/>
        </w:rPr>
        <w:t xml:space="preserve">    </w:t>
      </w:r>
      <w:r>
        <w:rPr>
          <w:rFonts w:hint="eastAsia" w:ascii="仿宋" w:hAnsi="仿宋" w:eastAsia="仿宋"/>
          <w:spacing w:val="8"/>
          <w:sz w:val="24"/>
        </w:rPr>
        <w:t>根据舟山市深化“千村示范、万村整治”工程</w:t>
      </w:r>
      <w:r>
        <w:rPr>
          <w:rFonts w:hint="eastAsia" w:ascii="仿宋" w:hAnsi="仿宋" w:eastAsia="仿宋"/>
          <w:spacing w:val="8"/>
          <w:sz w:val="24"/>
          <w:lang w:eastAsia="zh-CN"/>
        </w:rPr>
        <w:t>及和美</w:t>
      </w:r>
      <w:r>
        <w:rPr>
          <w:rFonts w:hint="eastAsia" w:ascii="仿宋" w:hAnsi="仿宋" w:eastAsia="仿宋"/>
          <w:spacing w:val="8"/>
          <w:sz w:val="24"/>
        </w:rPr>
        <w:t>乡村建设的实际需求，舟山市</w:t>
      </w:r>
      <w:r>
        <w:rPr>
          <w:rFonts w:hint="eastAsia" w:ascii="仿宋" w:hAnsi="仿宋" w:eastAsia="仿宋"/>
          <w:spacing w:val="8"/>
          <w:sz w:val="24"/>
          <w:lang w:eastAsia="zh-CN"/>
        </w:rPr>
        <w:t>普陀</w:t>
      </w:r>
      <w:r>
        <w:rPr>
          <w:rFonts w:hint="eastAsia" w:ascii="仿宋" w:hAnsi="仿宋" w:eastAsia="仿宋"/>
          <w:spacing w:val="8"/>
          <w:sz w:val="24"/>
        </w:rPr>
        <w:t>区农业农村局向市市场监管局标准化处申请《</w:t>
      </w:r>
      <w:r>
        <w:rPr>
          <w:rFonts w:hint="eastAsia" w:ascii="仿宋" w:hAnsi="仿宋" w:eastAsia="仿宋"/>
          <w:spacing w:val="8"/>
          <w:sz w:val="24"/>
          <w:lang w:eastAsia="zh-CN"/>
        </w:rPr>
        <w:t>渔农村生活垃圾数字化管理</w:t>
      </w:r>
      <w:r>
        <w:rPr>
          <w:rFonts w:hint="eastAsia" w:ascii="仿宋" w:hAnsi="仿宋" w:eastAsia="仿宋"/>
          <w:spacing w:val="8"/>
          <w:sz w:val="24"/>
        </w:rPr>
        <w:t>规范》市级地方标准制修订项目。2</w:t>
      </w:r>
      <w:r>
        <w:rPr>
          <w:rFonts w:ascii="仿宋" w:hAnsi="仿宋" w:eastAsia="仿宋"/>
          <w:spacing w:val="8"/>
          <w:sz w:val="24"/>
        </w:rPr>
        <w:t>02</w:t>
      </w:r>
      <w:r>
        <w:rPr>
          <w:rFonts w:hint="eastAsia" w:ascii="仿宋" w:hAnsi="仿宋" w:eastAsia="仿宋"/>
          <w:spacing w:val="8"/>
          <w:sz w:val="24"/>
          <w:lang w:val="en-US" w:eastAsia="zh-CN"/>
        </w:rPr>
        <w:t>3</w:t>
      </w:r>
      <w:r>
        <w:rPr>
          <w:rFonts w:hint="eastAsia" w:ascii="仿宋" w:hAnsi="仿宋" w:eastAsia="仿宋"/>
          <w:spacing w:val="8"/>
          <w:sz w:val="24"/>
        </w:rPr>
        <w:t>年</w:t>
      </w:r>
      <w:r>
        <w:rPr>
          <w:rFonts w:hint="eastAsia" w:ascii="仿宋" w:hAnsi="仿宋" w:eastAsia="仿宋"/>
          <w:spacing w:val="8"/>
          <w:sz w:val="24"/>
          <w:lang w:val="en-US" w:eastAsia="zh-CN"/>
        </w:rPr>
        <w:t>3</w:t>
      </w:r>
      <w:r>
        <w:rPr>
          <w:rFonts w:hint="eastAsia" w:ascii="仿宋" w:hAnsi="仿宋" w:eastAsia="仿宋"/>
          <w:spacing w:val="8"/>
          <w:sz w:val="24"/>
        </w:rPr>
        <w:t>月</w:t>
      </w:r>
      <w:r>
        <w:rPr>
          <w:rFonts w:ascii="仿宋" w:hAnsi="仿宋" w:eastAsia="仿宋"/>
          <w:spacing w:val="8"/>
          <w:sz w:val="24"/>
        </w:rPr>
        <w:t>3</w:t>
      </w:r>
      <w:r>
        <w:rPr>
          <w:rFonts w:hint="eastAsia" w:ascii="仿宋" w:hAnsi="仿宋" w:eastAsia="仿宋"/>
          <w:spacing w:val="8"/>
          <w:sz w:val="24"/>
        </w:rPr>
        <w:t>日标准化处同意立项，并将该项目列入“2</w:t>
      </w:r>
      <w:r>
        <w:rPr>
          <w:rFonts w:ascii="仿宋" w:hAnsi="仿宋" w:eastAsia="仿宋"/>
          <w:spacing w:val="8"/>
          <w:sz w:val="24"/>
        </w:rPr>
        <w:t>02</w:t>
      </w:r>
      <w:r>
        <w:rPr>
          <w:rFonts w:hint="eastAsia" w:ascii="仿宋" w:hAnsi="仿宋" w:eastAsia="仿宋"/>
          <w:spacing w:val="8"/>
          <w:sz w:val="24"/>
          <w:lang w:val="en-US" w:eastAsia="zh-CN"/>
        </w:rPr>
        <w:t>3</w:t>
      </w:r>
      <w:r>
        <w:rPr>
          <w:rFonts w:hint="eastAsia" w:ascii="仿宋" w:hAnsi="仿宋" w:eastAsia="仿宋"/>
          <w:spacing w:val="8"/>
          <w:sz w:val="24"/>
        </w:rPr>
        <w:t>年第一批舟山市地方标准制修</w:t>
      </w:r>
      <w:r>
        <w:rPr>
          <w:rFonts w:hint="eastAsia" w:ascii="仿宋" w:hAnsi="仿宋" w:eastAsia="仿宋"/>
          <w:spacing w:val="8"/>
          <w:sz w:val="24"/>
          <w:lang w:eastAsia="zh-CN"/>
        </w:rPr>
        <w:t>订</w:t>
      </w:r>
      <w:r>
        <w:rPr>
          <w:rFonts w:hint="eastAsia" w:ascii="仿宋" w:hAnsi="仿宋" w:eastAsia="仿宋"/>
          <w:spacing w:val="8"/>
          <w:sz w:val="24"/>
        </w:rPr>
        <w:t>计划”中。</w:t>
      </w:r>
    </w:p>
    <w:p>
      <w:pPr>
        <w:pStyle w:val="9"/>
        <w:spacing w:before="312" w:after="312"/>
        <w:jc w:val="left"/>
        <w:rPr>
          <w:rFonts w:hAnsi="黑体"/>
          <w:sz w:val="24"/>
          <w:szCs w:val="24"/>
        </w:rPr>
      </w:pPr>
      <w:r>
        <w:rPr>
          <w:rFonts w:hint="eastAsia" w:hAnsi="黑体"/>
          <w:sz w:val="24"/>
          <w:szCs w:val="24"/>
        </w:rPr>
        <w:t>3   标准制定工作概况</w:t>
      </w:r>
    </w:p>
    <w:p>
      <w:pPr>
        <w:pStyle w:val="9"/>
        <w:spacing w:before="312" w:after="312"/>
        <w:jc w:val="left"/>
        <w:rPr>
          <w:rFonts w:hAnsi="黑体"/>
          <w:sz w:val="24"/>
          <w:szCs w:val="24"/>
        </w:rPr>
      </w:pPr>
      <w:r>
        <w:rPr>
          <w:rFonts w:hint="eastAsia" w:hAnsi="黑体"/>
          <w:sz w:val="24"/>
          <w:szCs w:val="24"/>
        </w:rPr>
        <w:t>3.1  标准制定相关单位及人员</w:t>
      </w:r>
    </w:p>
    <w:p>
      <w:pPr>
        <w:spacing w:line="500" w:lineRule="exact"/>
        <w:rPr>
          <w:rFonts w:ascii="仿宋" w:hAnsi="仿宋" w:eastAsia="仿宋"/>
          <w:spacing w:val="8"/>
          <w:sz w:val="24"/>
        </w:rPr>
      </w:pPr>
      <w:r>
        <w:rPr>
          <w:rFonts w:hint="eastAsia" w:ascii="仿宋" w:hAnsi="仿宋" w:eastAsia="仿宋"/>
          <w:spacing w:val="8"/>
          <w:sz w:val="24"/>
        </w:rPr>
        <w:t>3.1.1</w:t>
      </w:r>
      <w:r>
        <w:rPr>
          <w:rFonts w:ascii="仿宋" w:hAnsi="仿宋" w:eastAsia="仿宋"/>
          <w:spacing w:val="8"/>
          <w:sz w:val="24"/>
        </w:rPr>
        <w:t xml:space="preserve"> </w:t>
      </w:r>
      <w:r>
        <w:rPr>
          <w:rFonts w:hint="eastAsia" w:ascii="仿宋" w:hAnsi="仿宋" w:eastAsia="仿宋"/>
          <w:spacing w:val="8"/>
          <w:sz w:val="24"/>
        </w:rPr>
        <w:t>本标准由舟山市</w:t>
      </w:r>
      <w:r>
        <w:rPr>
          <w:rFonts w:hint="eastAsia" w:ascii="仿宋" w:hAnsi="仿宋" w:eastAsia="仿宋"/>
          <w:spacing w:val="8"/>
          <w:sz w:val="24"/>
          <w:lang w:eastAsia="zh-CN"/>
        </w:rPr>
        <w:t>普陀</w:t>
      </w:r>
      <w:r>
        <w:rPr>
          <w:rFonts w:hint="eastAsia" w:ascii="仿宋" w:hAnsi="仿宋" w:eastAsia="仿宋"/>
          <w:spacing w:val="8"/>
          <w:sz w:val="24"/>
        </w:rPr>
        <w:t>区农业农村局提出。</w:t>
      </w:r>
    </w:p>
    <w:p>
      <w:pPr>
        <w:spacing w:line="500" w:lineRule="exact"/>
        <w:rPr>
          <w:rFonts w:ascii="仿宋" w:hAnsi="仿宋" w:eastAsia="仿宋"/>
          <w:spacing w:val="8"/>
          <w:sz w:val="24"/>
        </w:rPr>
      </w:pPr>
      <w:r>
        <w:rPr>
          <w:rFonts w:hint="eastAsia" w:ascii="仿宋" w:hAnsi="仿宋" w:eastAsia="仿宋"/>
          <w:spacing w:val="8"/>
          <w:sz w:val="24"/>
        </w:rPr>
        <w:t>3.1.2</w:t>
      </w:r>
      <w:r>
        <w:rPr>
          <w:rFonts w:ascii="仿宋" w:hAnsi="仿宋" w:eastAsia="仿宋"/>
          <w:spacing w:val="8"/>
          <w:sz w:val="24"/>
        </w:rPr>
        <w:t xml:space="preserve"> </w:t>
      </w:r>
      <w:r>
        <w:rPr>
          <w:rFonts w:hint="eastAsia" w:ascii="仿宋" w:hAnsi="仿宋" w:eastAsia="仿宋"/>
          <w:spacing w:val="8"/>
          <w:sz w:val="24"/>
        </w:rPr>
        <w:t>本标准由舟山市农业农村局归口。</w:t>
      </w:r>
    </w:p>
    <w:p>
      <w:pPr>
        <w:spacing w:line="500" w:lineRule="exact"/>
        <w:rPr>
          <w:rFonts w:ascii="仿宋" w:hAnsi="仿宋" w:eastAsia="仿宋"/>
          <w:spacing w:val="8"/>
          <w:sz w:val="24"/>
        </w:rPr>
      </w:pPr>
      <w:r>
        <w:rPr>
          <w:rFonts w:hint="eastAsia" w:ascii="仿宋" w:hAnsi="仿宋" w:eastAsia="仿宋"/>
          <w:spacing w:val="8"/>
          <w:sz w:val="24"/>
        </w:rPr>
        <w:t>3.1.3</w:t>
      </w:r>
      <w:r>
        <w:rPr>
          <w:rFonts w:ascii="仿宋" w:hAnsi="仿宋" w:eastAsia="仿宋"/>
          <w:spacing w:val="8"/>
          <w:sz w:val="24"/>
        </w:rPr>
        <w:t xml:space="preserve"> </w:t>
      </w:r>
      <w:r>
        <w:rPr>
          <w:rFonts w:hint="eastAsia" w:ascii="仿宋" w:hAnsi="仿宋" w:eastAsia="仿宋"/>
          <w:spacing w:val="8"/>
          <w:sz w:val="24"/>
        </w:rPr>
        <w:t>本标准起草单位：舟山市</w:t>
      </w:r>
      <w:r>
        <w:rPr>
          <w:rFonts w:hint="eastAsia" w:ascii="仿宋" w:hAnsi="仿宋" w:eastAsia="仿宋"/>
          <w:spacing w:val="8"/>
          <w:sz w:val="24"/>
          <w:lang w:eastAsia="zh-CN"/>
        </w:rPr>
        <w:t>普陀</w:t>
      </w:r>
      <w:r>
        <w:rPr>
          <w:rFonts w:hint="eastAsia" w:ascii="仿宋" w:hAnsi="仿宋" w:eastAsia="仿宋"/>
          <w:spacing w:val="8"/>
          <w:sz w:val="24"/>
        </w:rPr>
        <w:t>区农业农村局。</w:t>
      </w:r>
    </w:p>
    <w:p>
      <w:pPr>
        <w:spacing w:line="500" w:lineRule="exact"/>
        <w:rPr>
          <w:rFonts w:hint="eastAsia" w:ascii="仿宋" w:hAnsi="仿宋" w:eastAsia="仿宋"/>
          <w:spacing w:val="8"/>
          <w:sz w:val="24"/>
        </w:rPr>
      </w:pPr>
      <w:r>
        <w:rPr>
          <w:rFonts w:hint="eastAsia" w:ascii="仿宋" w:hAnsi="仿宋" w:eastAsia="仿宋"/>
          <w:spacing w:val="8"/>
          <w:sz w:val="24"/>
        </w:rPr>
        <w:t>3.1.4</w:t>
      </w:r>
      <w:r>
        <w:rPr>
          <w:rFonts w:ascii="仿宋" w:hAnsi="仿宋" w:eastAsia="仿宋"/>
          <w:spacing w:val="8"/>
          <w:sz w:val="24"/>
        </w:rPr>
        <w:t xml:space="preserve"> </w:t>
      </w:r>
      <w:r>
        <w:rPr>
          <w:rFonts w:hint="eastAsia" w:ascii="仿宋" w:hAnsi="仿宋" w:eastAsia="仿宋"/>
          <w:spacing w:val="8"/>
          <w:sz w:val="24"/>
        </w:rPr>
        <w:t>本标准起草人为：</w:t>
      </w:r>
      <w:r>
        <w:rPr>
          <w:rFonts w:hint="eastAsia" w:ascii="仿宋" w:hAnsi="仿宋" w:eastAsia="仿宋"/>
          <w:spacing w:val="8"/>
          <w:sz w:val="24"/>
          <w:lang w:eastAsia="zh-CN"/>
        </w:rPr>
        <w:t>陈宇宙、何孟辑、</w:t>
      </w:r>
      <w:r>
        <w:rPr>
          <w:rFonts w:hint="default" w:ascii="仿宋" w:hAnsi="仿宋" w:eastAsia="仿宋"/>
          <w:spacing w:val="8"/>
          <w:sz w:val="24"/>
          <w:lang w:eastAsia="zh-CN"/>
        </w:rPr>
        <w:t>余磊、</w:t>
      </w:r>
      <w:r>
        <w:rPr>
          <w:rFonts w:hint="eastAsia" w:ascii="仿宋" w:hAnsi="仿宋" w:eastAsia="仿宋"/>
          <w:spacing w:val="8"/>
          <w:sz w:val="24"/>
          <w:lang w:eastAsia="zh-CN"/>
        </w:rPr>
        <w:t>余海芳、吴琼、赵向炯、王翔、王晶、蒋海娜、孙立伟、朱存宝、夏士斐、杨涛、李剑锋</w:t>
      </w:r>
      <w:r>
        <w:rPr>
          <w:rFonts w:hint="eastAsia" w:ascii="仿宋" w:hAnsi="仿宋" w:eastAsia="仿宋"/>
          <w:spacing w:val="8"/>
          <w:sz w:val="24"/>
        </w:rPr>
        <w:t>。</w:t>
      </w:r>
    </w:p>
    <w:p>
      <w:pPr>
        <w:pStyle w:val="9"/>
        <w:spacing w:before="312" w:after="312"/>
        <w:jc w:val="left"/>
        <w:rPr>
          <w:rFonts w:hAnsi="黑体"/>
          <w:sz w:val="24"/>
          <w:szCs w:val="24"/>
        </w:rPr>
      </w:pPr>
      <w:r>
        <w:rPr>
          <w:rFonts w:hint="eastAsia" w:hAnsi="黑体"/>
          <w:sz w:val="24"/>
          <w:szCs w:val="24"/>
        </w:rPr>
        <w:t>3.2  主要工作过程</w:t>
      </w:r>
    </w:p>
    <w:p>
      <w:pPr>
        <w:spacing w:after="156" w:afterLines="50" w:line="500" w:lineRule="exact"/>
        <w:rPr>
          <w:rFonts w:ascii="仿宋" w:hAnsi="仿宋" w:eastAsia="仿宋"/>
          <w:sz w:val="24"/>
        </w:rPr>
      </w:pPr>
      <w:r>
        <w:rPr>
          <w:rFonts w:hint="eastAsia" w:ascii="仿宋" w:hAnsi="仿宋" w:eastAsia="仿宋"/>
          <w:sz w:val="24"/>
        </w:rPr>
        <w:t>3.2.1  前期准备工作</w:t>
      </w:r>
    </w:p>
    <w:p>
      <w:pPr>
        <w:spacing w:after="156" w:afterLines="50" w:line="500" w:lineRule="exact"/>
        <w:ind w:firstLine="512" w:firstLineChars="200"/>
        <w:rPr>
          <w:rFonts w:ascii="仿宋" w:hAnsi="仿宋" w:eastAsia="仿宋"/>
          <w:sz w:val="24"/>
        </w:rPr>
      </w:pPr>
      <w:r>
        <w:rPr>
          <w:rFonts w:hint="eastAsia" w:ascii="仿宋" w:hAnsi="仿宋" w:eastAsia="仿宋"/>
          <w:sz w:val="24"/>
          <w:lang w:val="en-US" w:eastAsia="zh-CN"/>
        </w:rPr>
        <w:t>为加快构建渔农村生活垃圾科学化、规范化管理体系，推动渔农村人居环境改善提升，助力乡村振兴，舟山市普陀区农业农村局通过大量实地调研、考查走访，于2021年11月，率先在展茅街道黄杨尖村开展渔农村生活垃圾数字化管理试点，联合第三方共同设计开发了基于数字化为手段的渔农村生活垃圾管理系统——E网扫净，并在此基础上梳理总结出“一把扫帚扫到底、一张网格管到底、一把尺子量到底、一捧积分奖到底”的“四个一”经验做法，为标准起草提供了有力地支撑。</w:t>
      </w:r>
      <w:r>
        <w:rPr>
          <w:rFonts w:hint="eastAsia" w:ascii="仿宋" w:hAnsi="仿宋" w:eastAsia="仿宋"/>
          <w:sz w:val="24"/>
        </w:rPr>
        <w:t>2</w:t>
      </w:r>
      <w:r>
        <w:rPr>
          <w:rFonts w:ascii="仿宋" w:hAnsi="仿宋" w:eastAsia="仿宋"/>
          <w:sz w:val="24"/>
        </w:rPr>
        <w:t>02</w:t>
      </w:r>
      <w:r>
        <w:rPr>
          <w:rFonts w:hint="eastAsia" w:ascii="仿宋" w:hAnsi="仿宋" w:eastAsia="仿宋"/>
          <w:sz w:val="24"/>
          <w:lang w:val="en-US" w:eastAsia="zh-CN"/>
        </w:rPr>
        <w:t>2</w:t>
      </w:r>
      <w:r>
        <w:rPr>
          <w:rFonts w:hint="eastAsia" w:ascii="仿宋" w:hAnsi="仿宋" w:eastAsia="仿宋"/>
          <w:sz w:val="24"/>
        </w:rPr>
        <w:t>年</w:t>
      </w:r>
      <w:r>
        <w:rPr>
          <w:rFonts w:hint="eastAsia" w:ascii="仿宋" w:hAnsi="仿宋" w:eastAsia="仿宋"/>
          <w:sz w:val="24"/>
          <w:lang w:val="en-US" w:eastAsia="zh-CN"/>
        </w:rPr>
        <w:t>10</w:t>
      </w:r>
      <w:r>
        <w:rPr>
          <w:rFonts w:hint="eastAsia" w:ascii="仿宋" w:hAnsi="仿宋" w:eastAsia="仿宋"/>
          <w:sz w:val="24"/>
        </w:rPr>
        <w:t>月</w:t>
      </w:r>
      <w:r>
        <w:rPr>
          <w:rFonts w:hint="eastAsia" w:ascii="仿宋" w:hAnsi="仿宋" w:eastAsia="仿宋"/>
          <w:sz w:val="24"/>
          <w:lang w:val="en-US" w:eastAsia="zh-CN"/>
        </w:rPr>
        <w:t>21</w:t>
      </w:r>
      <w:r>
        <w:rPr>
          <w:rFonts w:hint="eastAsia" w:ascii="仿宋" w:hAnsi="仿宋" w:eastAsia="仿宋"/>
          <w:sz w:val="24"/>
        </w:rPr>
        <w:t>日，</w:t>
      </w:r>
      <w:r>
        <w:rPr>
          <w:rFonts w:hint="eastAsia" w:ascii="仿宋" w:hAnsi="仿宋" w:eastAsia="仿宋"/>
          <w:spacing w:val="8"/>
          <w:sz w:val="24"/>
        </w:rPr>
        <w:t>舟山市</w:t>
      </w:r>
      <w:r>
        <w:rPr>
          <w:rFonts w:hint="eastAsia" w:ascii="仿宋" w:hAnsi="仿宋" w:eastAsia="仿宋"/>
          <w:spacing w:val="8"/>
          <w:sz w:val="24"/>
          <w:lang w:eastAsia="zh-CN"/>
        </w:rPr>
        <w:t>普陀区农业农村局</w:t>
      </w:r>
      <w:r>
        <w:rPr>
          <w:rFonts w:hint="eastAsia" w:ascii="仿宋" w:hAnsi="仿宋" w:eastAsia="仿宋"/>
          <w:sz w:val="24"/>
        </w:rPr>
        <w:t>向舟山市市场监管局标准化处提交</w:t>
      </w:r>
      <w:r>
        <w:rPr>
          <w:rFonts w:hint="eastAsia" w:ascii="仿宋" w:hAnsi="仿宋" w:eastAsia="仿宋"/>
          <w:spacing w:val="8"/>
          <w:sz w:val="24"/>
          <w:lang w:eastAsia="zh-CN"/>
        </w:rPr>
        <w:t>了标准</w:t>
      </w:r>
      <w:r>
        <w:rPr>
          <w:rFonts w:hint="eastAsia" w:ascii="仿宋" w:hAnsi="仿宋" w:eastAsia="仿宋"/>
          <w:sz w:val="24"/>
        </w:rPr>
        <w:t>立项</w:t>
      </w:r>
      <w:r>
        <w:rPr>
          <w:rFonts w:hint="eastAsia" w:ascii="仿宋" w:hAnsi="仿宋" w:eastAsia="仿宋"/>
          <w:sz w:val="24"/>
          <w:lang w:eastAsia="zh-CN"/>
        </w:rPr>
        <w:t>申请</w:t>
      </w:r>
      <w:r>
        <w:rPr>
          <w:rFonts w:hint="eastAsia" w:ascii="仿宋" w:hAnsi="仿宋" w:eastAsia="仿宋"/>
          <w:sz w:val="24"/>
        </w:rPr>
        <w:t>，并于</w:t>
      </w:r>
      <w:r>
        <w:rPr>
          <w:rFonts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w:t>
      </w:r>
      <w:r>
        <w:rPr>
          <w:rFonts w:hint="eastAsia" w:ascii="仿宋" w:hAnsi="仿宋" w:eastAsia="仿宋"/>
          <w:sz w:val="24"/>
          <w:lang w:val="en-US" w:eastAsia="zh-CN"/>
        </w:rPr>
        <w:t>3</w:t>
      </w:r>
      <w:r>
        <w:rPr>
          <w:rFonts w:hint="eastAsia" w:ascii="仿宋" w:hAnsi="仿宋" w:eastAsia="仿宋"/>
          <w:sz w:val="24"/>
        </w:rPr>
        <w:t>月</w:t>
      </w:r>
      <w:r>
        <w:rPr>
          <w:rFonts w:hint="eastAsia" w:ascii="仿宋" w:hAnsi="仿宋" w:eastAsia="仿宋"/>
          <w:sz w:val="24"/>
          <w:lang w:val="en-US" w:eastAsia="zh-CN"/>
        </w:rPr>
        <w:t>3</w:t>
      </w:r>
      <w:r>
        <w:rPr>
          <w:rFonts w:hint="eastAsia" w:ascii="仿宋" w:hAnsi="仿宋" w:eastAsia="仿宋"/>
          <w:sz w:val="24"/>
        </w:rPr>
        <w:t>日通过评审，同意立项。</w:t>
      </w:r>
    </w:p>
    <w:p>
      <w:pPr>
        <w:spacing w:after="156" w:afterLines="50" w:line="360" w:lineRule="auto"/>
        <w:rPr>
          <w:rFonts w:ascii="仿宋" w:hAnsi="仿宋" w:eastAsia="仿宋"/>
          <w:sz w:val="24"/>
        </w:rPr>
      </w:pPr>
      <w:r>
        <w:rPr>
          <w:rFonts w:hint="eastAsia" w:ascii="仿宋" w:hAnsi="仿宋" w:eastAsia="仿宋"/>
          <w:sz w:val="24"/>
        </w:rPr>
        <w:t>3.2.2  标准草案研制</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根据《浙江省标准化条例》、《浙江省地方标准管理办法实施细则》要求，标准起草组在标准研制时，广泛收集相关标准和技术资料，并</w:t>
      </w:r>
      <w:r>
        <w:rPr>
          <w:rFonts w:hint="eastAsia" w:ascii="仿宋" w:hAnsi="仿宋" w:eastAsia="仿宋"/>
          <w:color w:val="000000"/>
          <w:sz w:val="24"/>
          <w:lang w:eastAsia="zh-CN"/>
        </w:rPr>
        <w:t>广泛</w:t>
      </w:r>
      <w:r>
        <w:rPr>
          <w:rFonts w:hint="eastAsia" w:ascii="仿宋" w:hAnsi="仿宋" w:eastAsia="仿宋"/>
          <w:color w:val="000000"/>
          <w:sz w:val="24"/>
        </w:rPr>
        <w:t>征求相关利益方意见，针对</w:t>
      </w:r>
      <w:r>
        <w:rPr>
          <w:rFonts w:hint="eastAsia" w:ascii="仿宋" w:hAnsi="仿宋" w:eastAsia="仿宋"/>
          <w:spacing w:val="8"/>
          <w:sz w:val="24"/>
        </w:rPr>
        <w:t>舟山市</w:t>
      </w:r>
      <w:r>
        <w:rPr>
          <w:rFonts w:hint="eastAsia" w:ascii="仿宋" w:hAnsi="仿宋" w:eastAsia="仿宋"/>
          <w:spacing w:val="8"/>
          <w:sz w:val="24"/>
          <w:lang w:eastAsia="zh-CN"/>
        </w:rPr>
        <w:t>渔农村生活垃圾管理</w:t>
      </w:r>
      <w:r>
        <w:rPr>
          <w:rFonts w:hint="eastAsia" w:ascii="仿宋" w:hAnsi="仿宋" w:eastAsia="仿宋"/>
          <w:color w:val="000000"/>
          <w:sz w:val="24"/>
        </w:rPr>
        <w:t>中的问题，结合业务实际使用、监管需求，确定了</w:t>
      </w:r>
      <w:r>
        <w:rPr>
          <w:rFonts w:hint="eastAsia" w:ascii="仿宋" w:hAnsi="仿宋" w:eastAsia="仿宋"/>
          <w:color w:val="000000"/>
          <w:sz w:val="24"/>
          <w:lang w:eastAsia="zh-CN"/>
        </w:rPr>
        <w:t>系统建设、设备要求、设施要求、应用管理在内的</w:t>
      </w:r>
      <w:r>
        <w:rPr>
          <w:rFonts w:hint="eastAsia" w:ascii="仿宋" w:hAnsi="仿宋" w:eastAsia="仿宋"/>
          <w:color w:val="000000"/>
          <w:sz w:val="24"/>
        </w:rPr>
        <w:t>标准主要内容。同时，标准起草组将《</w:t>
      </w:r>
      <w:r>
        <w:rPr>
          <w:rFonts w:hint="eastAsia" w:ascii="仿宋" w:hAnsi="仿宋" w:eastAsia="仿宋"/>
          <w:spacing w:val="8"/>
          <w:sz w:val="24"/>
          <w:lang w:eastAsia="zh-CN"/>
        </w:rPr>
        <w:t>渔农村生活垃圾数字化管理</w:t>
      </w:r>
      <w:r>
        <w:rPr>
          <w:rFonts w:hint="eastAsia" w:ascii="仿宋" w:hAnsi="仿宋" w:eastAsia="仿宋"/>
          <w:spacing w:val="8"/>
          <w:sz w:val="24"/>
        </w:rPr>
        <w:t>规范</w:t>
      </w:r>
      <w:r>
        <w:rPr>
          <w:rFonts w:hint="eastAsia" w:ascii="仿宋" w:hAnsi="仿宋" w:eastAsia="仿宋"/>
          <w:color w:val="000000"/>
          <w:sz w:val="24"/>
        </w:rPr>
        <w:t>》与同类标准进行了充分的分析对比和查证，确定其指标合理可行，填补了</w:t>
      </w:r>
      <w:r>
        <w:rPr>
          <w:rFonts w:hint="eastAsia" w:ascii="仿宋" w:hAnsi="仿宋" w:eastAsia="仿宋"/>
          <w:spacing w:val="8"/>
          <w:sz w:val="24"/>
        </w:rPr>
        <w:t>相关标准</w:t>
      </w:r>
      <w:r>
        <w:rPr>
          <w:rFonts w:hint="eastAsia" w:ascii="仿宋" w:hAnsi="仿宋" w:eastAsia="仿宋"/>
          <w:color w:val="000000"/>
          <w:sz w:val="24"/>
        </w:rPr>
        <w:t>的空白，于2</w:t>
      </w:r>
      <w:r>
        <w:rPr>
          <w:rFonts w:ascii="仿宋" w:hAnsi="仿宋" w:eastAsia="仿宋"/>
          <w:color w:val="000000"/>
          <w:sz w:val="24"/>
        </w:rPr>
        <w:t>02</w:t>
      </w:r>
      <w:r>
        <w:rPr>
          <w:rFonts w:hint="eastAsia" w:ascii="仿宋" w:hAnsi="仿宋" w:eastAsia="仿宋"/>
          <w:color w:val="000000"/>
          <w:sz w:val="24"/>
          <w:lang w:val="en-US" w:eastAsia="zh-CN"/>
        </w:rPr>
        <w:t>3</w:t>
      </w:r>
      <w:r>
        <w:rPr>
          <w:rFonts w:hint="eastAsia" w:ascii="仿宋" w:hAnsi="仿宋" w:eastAsia="仿宋"/>
          <w:color w:val="000000"/>
          <w:sz w:val="24"/>
        </w:rPr>
        <w:t>年</w:t>
      </w:r>
      <w:r>
        <w:rPr>
          <w:rFonts w:hint="eastAsia" w:ascii="仿宋" w:hAnsi="仿宋" w:eastAsia="仿宋"/>
          <w:color w:val="000000"/>
          <w:sz w:val="24"/>
          <w:lang w:val="en-US" w:eastAsia="zh-CN"/>
        </w:rPr>
        <w:t>3</w:t>
      </w:r>
      <w:r>
        <w:rPr>
          <w:rFonts w:hint="eastAsia" w:ascii="仿宋" w:hAnsi="仿宋" w:eastAsia="仿宋"/>
          <w:color w:val="000000"/>
          <w:sz w:val="24"/>
        </w:rPr>
        <w:t>月</w:t>
      </w:r>
      <w:r>
        <w:rPr>
          <w:rFonts w:hint="eastAsia" w:ascii="仿宋" w:hAnsi="仿宋" w:eastAsia="仿宋"/>
          <w:color w:val="000000"/>
          <w:sz w:val="24"/>
          <w:lang w:val="en-US" w:eastAsia="zh-CN"/>
        </w:rPr>
        <w:t>3</w:t>
      </w:r>
      <w:r>
        <w:rPr>
          <w:rFonts w:hint="eastAsia" w:ascii="仿宋" w:hAnsi="仿宋" w:eastAsia="仿宋"/>
          <w:color w:val="000000"/>
          <w:sz w:val="24"/>
        </w:rPr>
        <w:t>日形成标准征求意见稿及编制说明。</w:t>
      </w:r>
    </w:p>
    <w:p>
      <w:pPr>
        <w:spacing w:line="360" w:lineRule="auto"/>
        <w:rPr>
          <w:rFonts w:ascii="仿宋" w:hAnsi="仿宋" w:eastAsia="仿宋"/>
          <w:sz w:val="24"/>
        </w:rPr>
      </w:pPr>
      <w:r>
        <w:rPr>
          <w:rFonts w:hint="eastAsia" w:ascii="仿宋" w:hAnsi="仿宋" w:eastAsia="仿宋"/>
          <w:sz w:val="24"/>
        </w:rPr>
        <w:t>3.2.3  征求意见</w:t>
      </w:r>
    </w:p>
    <w:p>
      <w:pPr>
        <w:spacing w:line="360" w:lineRule="auto"/>
        <w:ind w:firstLine="480" w:firstLineChars="200"/>
        <w:rPr>
          <w:rFonts w:ascii="仿宋_GB2312" w:hAnsi="宋体" w:eastAsia="仿宋_GB2312"/>
          <w:sz w:val="24"/>
        </w:rPr>
      </w:pPr>
      <w:r>
        <w:rPr>
          <w:rFonts w:ascii="仿宋" w:hAnsi="仿宋" w:eastAsia="仿宋"/>
          <w:sz w:val="24"/>
        </w:rPr>
        <w:t>XXXX</w:t>
      </w:r>
      <w:r>
        <w:rPr>
          <w:rFonts w:hint="eastAsia" w:ascii="仿宋" w:hAnsi="仿宋" w:eastAsia="仿宋"/>
          <w:sz w:val="24"/>
        </w:rPr>
        <w:t>年</w:t>
      </w:r>
      <w:r>
        <w:rPr>
          <w:rFonts w:ascii="仿宋" w:hAnsi="仿宋" w:eastAsia="仿宋"/>
          <w:sz w:val="24"/>
        </w:rPr>
        <w:t>XX</w:t>
      </w:r>
      <w:r>
        <w:rPr>
          <w:rFonts w:hint="eastAsia" w:ascii="仿宋" w:hAnsi="仿宋" w:eastAsia="仿宋"/>
          <w:sz w:val="24"/>
        </w:rPr>
        <w:t>月</w:t>
      </w:r>
      <w:r>
        <w:rPr>
          <w:rFonts w:ascii="仿宋" w:hAnsi="仿宋" w:eastAsia="仿宋"/>
          <w:sz w:val="24"/>
        </w:rPr>
        <w:t>XX</w:t>
      </w:r>
      <w:r>
        <w:rPr>
          <w:rFonts w:hint="eastAsia" w:ascii="仿宋" w:hAnsi="仿宋" w:eastAsia="仿宋"/>
          <w:sz w:val="24"/>
        </w:rPr>
        <w:t>日至</w:t>
      </w:r>
      <w:r>
        <w:rPr>
          <w:rFonts w:ascii="仿宋" w:hAnsi="仿宋" w:eastAsia="仿宋"/>
          <w:sz w:val="24"/>
        </w:rPr>
        <w:t>XXXX</w:t>
      </w:r>
      <w:r>
        <w:rPr>
          <w:rFonts w:hint="eastAsia" w:ascii="仿宋" w:hAnsi="仿宋" w:eastAsia="仿宋"/>
          <w:sz w:val="24"/>
        </w:rPr>
        <w:t>年</w:t>
      </w:r>
      <w:r>
        <w:rPr>
          <w:rFonts w:ascii="仿宋" w:hAnsi="仿宋" w:eastAsia="仿宋"/>
          <w:sz w:val="24"/>
        </w:rPr>
        <w:t>XX</w:t>
      </w:r>
      <w:r>
        <w:rPr>
          <w:rFonts w:hint="eastAsia" w:ascii="仿宋" w:hAnsi="仿宋" w:eastAsia="仿宋"/>
          <w:sz w:val="24"/>
        </w:rPr>
        <w:t>月</w:t>
      </w:r>
      <w:r>
        <w:rPr>
          <w:rFonts w:ascii="仿宋" w:hAnsi="仿宋" w:eastAsia="仿宋"/>
          <w:sz w:val="24"/>
        </w:rPr>
        <w:t>XX</w:t>
      </w:r>
      <w:r>
        <w:rPr>
          <w:rFonts w:hint="eastAsia" w:ascii="仿宋" w:hAnsi="仿宋" w:eastAsia="仿宋"/>
          <w:sz w:val="24"/>
        </w:rPr>
        <w:t>日，标准起草工作组面向社会公众开展意见征求，同时向</w:t>
      </w:r>
      <w:r>
        <w:rPr>
          <w:rFonts w:ascii="仿宋" w:hAnsi="仿宋" w:eastAsia="仿宋"/>
          <w:sz w:val="24"/>
        </w:rPr>
        <w:t>XX</w:t>
      </w:r>
      <w:r>
        <w:rPr>
          <w:rFonts w:hint="eastAsia" w:ascii="仿宋" w:hAnsi="仿宋" w:eastAsia="仿宋"/>
          <w:sz w:val="24"/>
        </w:rPr>
        <w:t>家单位发出征求意见函，共征集到</w:t>
      </w:r>
      <w:r>
        <w:rPr>
          <w:rFonts w:ascii="仿宋" w:hAnsi="仿宋" w:eastAsia="仿宋"/>
          <w:sz w:val="24"/>
        </w:rPr>
        <w:t>XX</w:t>
      </w:r>
      <w:r>
        <w:rPr>
          <w:rFonts w:hint="eastAsia" w:ascii="仿宋" w:hAnsi="仿宋" w:eastAsia="仿宋"/>
          <w:sz w:val="24"/>
        </w:rPr>
        <w:t>条意见。经专家逐条讨论，最终采纳了</w:t>
      </w:r>
      <w:r>
        <w:rPr>
          <w:rFonts w:ascii="仿宋" w:hAnsi="仿宋" w:eastAsia="仿宋"/>
          <w:sz w:val="24"/>
        </w:rPr>
        <w:t>XX</w:t>
      </w:r>
      <w:r>
        <w:rPr>
          <w:rFonts w:hint="eastAsia" w:ascii="仿宋" w:hAnsi="仿宋" w:eastAsia="仿宋"/>
          <w:sz w:val="24"/>
        </w:rPr>
        <w:t>条，部分采纳</w:t>
      </w:r>
      <w:r>
        <w:rPr>
          <w:rFonts w:ascii="仿宋" w:hAnsi="仿宋" w:eastAsia="仿宋"/>
          <w:sz w:val="24"/>
        </w:rPr>
        <w:t>XX</w:t>
      </w:r>
      <w:r>
        <w:rPr>
          <w:rFonts w:hint="eastAsia" w:ascii="仿宋" w:hAnsi="仿宋" w:eastAsia="仿宋"/>
          <w:sz w:val="24"/>
        </w:rPr>
        <w:t>条意见。详见标准征求意见汇总表。工作组根据专家意见，进一步修正标准文本和标准说明，经修改完善后，最终形成标准送审稿及编制说明送审稿。</w:t>
      </w:r>
    </w:p>
    <w:p>
      <w:pPr>
        <w:spacing w:before="156" w:beforeLines="50" w:after="156" w:afterLines="50" w:line="360" w:lineRule="auto"/>
        <w:jc w:val="center"/>
        <w:rPr>
          <w:rFonts w:ascii="黑体" w:hAnsi="黑体" w:eastAsia="黑体"/>
          <w:kern w:val="0"/>
          <w:sz w:val="24"/>
        </w:rPr>
      </w:pPr>
      <w:r>
        <w:rPr>
          <w:rFonts w:hint="eastAsia" w:ascii="黑体" w:hAnsi="黑体" w:eastAsia="黑体"/>
          <w:kern w:val="0"/>
          <w:sz w:val="24"/>
        </w:rPr>
        <w:t>标准意见征集专家名单</w:t>
      </w:r>
    </w:p>
    <w:tbl>
      <w:tblPr>
        <w:tblStyle w:val="7"/>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561"/>
        <w:gridCol w:w="4472"/>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序号</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姓名</w:t>
            </w:r>
          </w:p>
        </w:tc>
        <w:tc>
          <w:tcPr>
            <w:tcW w:w="44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工作单位</w:t>
            </w: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1</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3</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4</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5</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6</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7</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8</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9</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10</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1</w:t>
            </w:r>
            <w:r>
              <w:rPr>
                <w:rFonts w:ascii="仿宋" w:hAnsi="仿宋" w:eastAsia="仿宋"/>
                <w:sz w:val="24"/>
              </w:rPr>
              <w:t>1</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4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bl>
    <w:p>
      <w:pPr>
        <w:spacing w:line="360" w:lineRule="auto"/>
        <w:ind w:firstLine="504" w:firstLineChars="200"/>
        <w:jc w:val="center"/>
        <w:rPr>
          <w:rFonts w:ascii="仿宋_GB2312" w:hAnsi="宋体" w:eastAsia="仿宋_GB2312"/>
          <w:sz w:val="24"/>
        </w:rPr>
      </w:pPr>
    </w:p>
    <w:p>
      <w:pPr>
        <w:spacing w:line="360" w:lineRule="auto"/>
        <w:rPr>
          <w:rFonts w:ascii="仿宋" w:hAnsi="仿宋" w:eastAsia="仿宋"/>
          <w:sz w:val="24"/>
        </w:rPr>
      </w:pPr>
      <w:r>
        <w:rPr>
          <w:rFonts w:hint="eastAsia" w:ascii="仿宋" w:hAnsi="仿宋" w:eastAsia="仿宋"/>
          <w:sz w:val="24"/>
        </w:rPr>
        <w:t>3.2.4  专家评审</w:t>
      </w:r>
    </w:p>
    <w:p>
      <w:pPr>
        <w:spacing w:line="360" w:lineRule="auto"/>
        <w:ind w:firstLine="480" w:firstLineChars="200"/>
        <w:rPr>
          <w:rFonts w:ascii="仿宋" w:hAnsi="仿宋" w:eastAsia="仿宋"/>
          <w:sz w:val="24"/>
        </w:rPr>
      </w:pPr>
      <w:r>
        <w:rPr>
          <w:rFonts w:ascii="仿宋" w:hAnsi="仿宋" w:eastAsia="仿宋"/>
          <w:sz w:val="24"/>
        </w:rPr>
        <w:t>XXXXXXXXXXXXXXXXXXXX</w:t>
      </w:r>
    </w:p>
    <w:p>
      <w:pPr>
        <w:spacing w:line="360" w:lineRule="auto"/>
        <w:rPr>
          <w:rFonts w:ascii="仿宋" w:hAnsi="仿宋" w:eastAsia="仿宋"/>
          <w:sz w:val="24"/>
        </w:rPr>
      </w:pPr>
      <w:r>
        <w:rPr>
          <w:rFonts w:hint="eastAsia" w:ascii="仿宋" w:hAnsi="仿宋" w:eastAsia="仿宋"/>
          <w:sz w:val="24"/>
        </w:rPr>
        <w:t>3.2.5  标准报批</w:t>
      </w:r>
    </w:p>
    <w:p>
      <w:pPr>
        <w:spacing w:line="360" w:lineRule="auto"/>
        <w:ind w:firstLine="480" w:firstLineChars="200"/>
        <w:rPr>
          <w:rFonts w:ascii="仿宋" w:hAnsi="仿宋" w:eastAsia="仿宋"/>
          <w:sz w:val="24"/>
        </w:rPr>
      </w:pPr>
      <w:r>
        <w:rPr>
          <w:rFonts w:ascii="仿宋" w:hAnsi="仿宋" w:eastAsia="仿宋"/>
          <w:sz w:val="24"/>
        </w:rPr>
        <w:t>XXXXXXXXXXXXXXXXXXXX</w:t>
      </w:r>
    </w:p>
    <w:p>
      <w:pPr>
        <w:pStyle w:val="9"/>
        <w:spacing w:before="312" w:after="312"/>
        <w:jc w:val="left"/>
        <w:rPr>
          <w:rFonts w:hAnsi="黑体"/>
          <w:sz w:val="24"/>
          <w:szCs w:val="24"/>
        </w:rPr>
      </w:pPr>
      <w:r>
        <w:rPr>
          <w:rFonts w:hint="eastAsia" w:hAnsi="黑体"/>
          <w:sz w:val="24"/>
          <w:szCs w:val="24"/>
        </w:rPr>
        <w:t>4  标准编制原则</w:t>
      </w:r>
      <w:r>
        <w:rPr>
          <w:rFonts w:hAnsi="黑体"/>
          <w:sz w:val="24"/>
          <w:szCs w:val="24"/>
        </w:rPr>
        <w:tab/>
      </w:r>
    </w:p>
    <w:p>
      <w:pPr>
        <w:spacing w:line="360" w:lineRule="auto"/>
        <w:rPr>
          <w:rFonts w:ascii="仿宋" w:hAnsi="仿宋" w:eastAsia="仿宋"/>
          <w:sz w:val="24"/>
        </w:rPr>
      </w:pPr>
      <w:r>
        <w:rPr>
          <w:rFonts w:hint="eastAsia" w:ascii="仿宋" w:hAnsi="仿宋" w:eastAsia="仿宋"/>
          <w:sz w:val="24"/>
        </w:rPr>
        <w:t>4.1 标准起草小组本着全面、科学、合理、实用的原则进行本标准的制定工作。</w:t>
      </w:r>
    </w:p>
    <w:p>
      <w:pPr>
        <w:spacing w:line="360" w:lineRule="auto"/>
        <w:rPr>
          <w:rFonts w:ascii="仿宋" w:hAnsi="仿宋" w:eastAsia="仿宋"/>
          <w:sz w:val="24"/>
        </w:rPr>
      </w:pPr>
      <w:r>
        <w:rPr>
          <w:rFonts w:hint="eastAsia" w:ascii="仿宋" w:hAnsi="仿宋" w:eastAsia="仿宋"/>
          <w:sz w:val="24"/>
        </w:rPr>
        <w:t>4.</w:t>
      </w:r>
      <w:r>
        <w:rPr>
          <w:rFonts w:ascii="仿宋" w:hAnsi="仿宋" w:eastAsia="仿宋"/>
          <w:sz w:val="24"/>
        </w:rPr>
        <w:t xml:space="preserve">2 </w:t>
      </w:r>
      <w:r>
        <w:rPr>
          <w:rFonts w:hint="eastAsia" w:ascii="仿宋" w:hAnsi="仿宋" w:eastAsia="仿宋"/>
          <w:sz w:val="24"/>
        </w:rPr>
        <w:t>本标准的编制是根据</w:t>
      </w:r>
      <w:r>
        <w:rPr>
          <w:rFonts w:hint="eastAsia" w:ascii="仿宋" w:hAnsi="仿宋" w:eastAsia="仿宋"/>
          <w:spacing w:val="8"/>
          <w:sz w:val="24"/>
        </w:rPr>
        <w:t>舟山市</w:t>
      </w:r>
      <w:r>
        <w:rPr>
          <w:rFonts w:hint="eastAsia" w:ascii="仿宋" w:hAnsi="仿宋" w:eastAsia="仿宋"/>
          <w:spacing w:val="8"/>
          <w:sz w:val="24"/>
          <w:lang w:eastAsia="zh-CN"/>
        </w:rPr>
        <w:t>渔农村生活垃圾管理</w:t>
      </w:r>
      <w:r>
        <w:rPr>
          <w:rFonts w:hint="eastAsia" w:ascii="仿宋" w:hAnsi="仿宋" w:eastAsia="仿宋"/>
          <w:spacing w:val="8"/>
          <w:sz w:val="24"/>
        </w:rPr>
        <w:t>工作</w:t>
      </w:r>
      <w:r>
        <w:rPr>
          <w:rFonts w:hint="eastAsia" w:ascii="仿宋" w:hAnsi="仿宋" w:eastAsia="仿宋"/>
          <w:sz w:val="24"/>
        </w:rPr>
        <w:t>的实际需求，</w:t>
      </w:r>
      <w:r>
        <w:rPr>
          <w:rFonts w:hint="eastAsia" w:ascii="仿宋" w:hAnsi="仿宋" w:eastAsia="仿宋"/>
          <w:sz w:val="24"/>
          <w:lang w:eastAsia="zh-CN"/>
        </w:rPr>
        <w:t>围绕实现</w:t>
      </w:r>
      <w:r>
        <w:rPr>
          <w:rFonts w:hint="eastAsia" w:ascii="仿宋" w:hAnsi="仿宋" w:eastAsia="仿宋"/>
          <w:sz w:val="24"/>
        </w:rPr>
        <w:t>农村生活垃圾源头可溯、分清可奖、去向可追、过程可控、责任可究、处置可查</w:t>
      </w:r>
      <w:r>
        <w:rPr>
          <w:rFonts w:hint="eastAsia" w:ascii="仿宋" w:hAnsi="仿宋" w:eastAsia="仿宋"/>
          <w:sz w:val="24"/>
          <w:lang w:eastAsia="zh-CN"/>
        </w:rPr>
        <w:t>目标，进行</w:t>
      </w:r>
      <w:r>
        <w:rPr>
          <w:rFonts w:hint="eastAsia" w:ascii="仿宋" w:hAnsi="仿宋" w:eastAsia="仿宋"/>
          <w:sz w:val="24"/>
        </w:rPr>
        <w:t>了优化、细化，维护了标准的协调与统一。</w:t>
      </w:r>
    </w:p>
    <w:p>
      <w:pPr>
        <w:spacing w:line="360" w:lineRule="auto"/>
        <w:rPr>
          <w:rFonts w:ascii="仿宋" w:hAnsi="仿宋" w:eastAsia="仿宋"/>
          <w:sz w:val="24"/>
        </w:rPr>
      </w:pPr>
      <w:r>
        <w:rPr>
          <w:rFonts w:hint="eastAsia" w:ascii="仿宋" w:hAnsi="仿宋" w:eastAsia="仿宋"/>
          <w:sz w:val="24"/>
        </w:rPr>
        <w:t>4.</w:t>
      </w:r>
      <w:r>
        <w:rPr>
          <w:rFonts w:ascii="仿宋" w:hAnsi="仿宋" w:eastAsia="仿宋"/>
          <w:sz w:val="24"/>
        </w:rPr>
        <w:t xml:space="preserve">3 </w:t>
      </w:r>
      <w:r>
        <w:rPr>
          <w:rFonts w:hint="eastAsia" w:ascii="仿宋" w:hAnsi="仿宋" w:eastAsia="仿宋"/>
          <w:sz w:val="24"/>
        </w:rPr>
        <w:t>本标准规范具有一定的适用性，兼容并包，具有充分的理论和实践依据，具有较强的可操作性。</w:t>
      </w:r>
    </w:p>
    <w:p>
      <w:pPr>
        <w:spacing w:line="360" w:lineRule="auto"/>
        <w:rPr>
          <w:rFonts w:ascii="仿宋" w:hAnsi="仿宋" w:eastAsia="仿宋"/>
          <w:sz w:val="24"/>
        </w:rPr>
      </w:pPr>
      <w:r>
        <w:rPr>
          <w:rFonts w:hint="eastAsia" w:ascii="仿宋" w:hAnsi="仿宋" w:eastAsia="仿宋"/>
          <w:sz w:val="24"/>
        </w:rPr>
        <w:t>4.</w:t>
      </w:r>
      <w:r>
        <w:rPr>
          <w:rFonts w:ascii="仿宋" w:hAnsi="仿宋" w:eastAsia="仿宋"/>
          <w:sz w:val="24"/>
        </w:rPr>
        <w:t xml:space="preserve">4 </w:t>
      </w:r>
      <w:r>
        <w:rPr>
          <w:rFonts w:hint="eastAsia" w:ascii="仿宋" w:hAnsi="仿宋" w:eastAsia="仿宋"/>
          <w:sz w:val="24"/>
        </w:rPr>
        <w:t>本标准遵循《浙江省标准化条例》，严格按照《标准化工作导则 第1部分：标准化文件的结构和起草规则》（GB/T 1.1—2020）的规范和要求编写。</w:t>
      </w:r>
    </w:p>
    <w:p>
      <w:pPr>
        <w:spacing w:line="360" w:lineRule="auto"/>
        <w:rPr>
          <w:rFonts w:ascii="仿宋" w:hAnsi="仿宋" w:eastAsia="仿宋"/>
        </w:rPr>
      </w:pPr>
    </w:p>
    <w:p>
      <w:pPr>
        <w:pStyle w:val="9"/>
        <w:spacing w:before="312" w:after="312"/>
        <w:jc w:val="left"/>
        <w:rPr>
          <w:rFonts w:hAnsi="黑体"/>
          <w:bCs/>
          <w:sz w:val="24"/>
          <w:szCs w:val="24"/>
        </w:rPr>
      </w:pPr>
      <w:r>
        <w:rPr>
          <w:rFonts w:hAnsi="黑体"/>
          <w:bCs/>
          <w:sz w:val="24"/>
          <w:szCs w:val="24"/>
        </w:rPr>
        <w:t xml:space="preserve">5 </w:t>
      </w:r>
      <w:r>
        <w:rPr>
          <w:rFonts w:hint="eastAsia" w:hAnsi="黑体"/>
          <w:bCs/>
          <w:sz w:val="24"/>
          <w:szCs w:val="24"/>
        </w:rPr>
        <w:t>主要内容及确定依据</w:t>
      </w:r>
    </w:p>
    <w:p>
      <w:pPr>
        <w:pStyle w:val="9"/>
        <w:spacing w:before="312" w:after="312"/>
        <w:jc w:val="left"/>
        <w:rPr>
          <w:rFonts w:hAnsi="黑体"/>
          <w:sz w:val="24"/>
          <w:szCs w:val="24"/>
        </w:rPr>
      </w:pPr>
      <w:r>
        <w:rPr>
          <w:rFonts w:hint="eastAsia" w:hAnsi="黑体"/>
          <w:sz w:val="24"/>
          <w:szCs w:val="24"/>
        </w:rPr>
        <w:t>5</w:t>
      </w:r>
      <w:r>
        <w:rPr>
          <w:rFonts w:hAnsi="黑体"/>
          <w:sz w:val="24"/>
          <w:szCs w:val="24"/>
        </w:rPr>
        <w:t xml:space="preserve">.1 </w:t>
      </w:r>
      <w:r>
        <w:rPr>
          <w:rFonts w:hint="eastAsia" w:hAnsi="黑体"/>
          <w:sz w:val="24"/>
          <w:szCs w:val="24"/>
        </w:rPr>
        <w:t>主要内容</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926"/>
        <w:gridCol w:w="5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章节号</w:t>
            </w:r>
          </w:p>
        </w:tc>
        <w:tc>
          <w:tcPr>
            <w:tcW w:w="19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章节标题</w:t>
            </w:r>
          </w:p>
        </w:tc>
        <w:tc>
          <w:tcPr>
            <w:tcW w:w="55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92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szCs w:val="21"/>
              </w:rPr>
            </w:pPr>
            <w:r>
              <w:rPr>
                <w:rFonts w:hint="eastAsia" w:ascii="仿宋" w:hAnsi="仿宋" w:eastAsia="仿宋"/>
                <w:szCs w:val="21"/>
              </w:rPr>
              <w:t>范围</w:t>
            </w:r>
          </w:p>
        </w:tc>
        <w:tc>
          <w:tcPr>
            <w:tcW w:w="5507"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仿宋" w:hAnsi="仿宋" w:eastAsia="仿宋"/>
                <w:szCs w:val="21"/>
              </w:rPr>
            </w:pPr>
            <w:r>
              <w:rPr>
                <w:rFonts w:hint="eastAsia" w:ascii="仿宋" w:hAnsi="仿宋" w:eastAsia="仿宋"/>
                <w:szCs w:val="21"/>
              </w:rPr>
              <w:t>本文件规定了</w:t>
            </w:r>
            <w:r>
              <w:rPr>
                <w:rFonts w:hint="eastAsia" w:ascii="仿宋" w:hAnsi="仿宋" w:eastAsia="仿宋"/>
                <w:szCs w:val="21"/>
                <w:lang w:eastAsia="zh-CN"/>
              </w:rPr>
              <w:t>渔农</w:t>
            </w:r>
            <w:r>
              <w:rPr>
                <w:rFonts w:hint="eastAsia" w:ascii="仿宋" w:hAnsi="仿宋" w:eastAsia="仿宋"/>
                <w:szCs w:val="21"/>
              </w:rPr>
              <w:t>村生活垃圾数字化管理的系统建设、设备要求、</w:t>
            </w:r>
            <w:r>
              <w:rPr>
                <w:rFonts w:hint="eastAsia" w:ascii="仿宋" w:hAnsi="仿宋" w:eastAsia="仿宋"/>
                <w:szCs w:val="21"/>
                <w:lang w:eastAsia="zh-CN"/>
              </w:rPr>
              <w:t>设施要求、</w:t>
            </w:r>
            <w:r>
              <w:rPr>
                <w:rFonts w:hint="eastAsia" w:ascii="仿宋" w:hAnsi="仿宋" w:eastAsia="仿宋"/>
                <w:szCs w:val="21"/>
              </w:rPr>
              <w:t>应用管理、评价改进等内容。 本文件适用于</w:t>
            </w:r>
            <w:r>
              <w:rPr>
                <w:rFonts w:hint="eastAsia" w:ascii="仿宋" w:hAnsi="仿宋" w:eastAsia="仿宋"/>
                <w:szCs w:val="21"/>
                <w:lang w:eastAsia="zh-CN"/>
              </w:rPr>
              <w:t>渔农</w:t>
            </w:r>
            <w:r>
              <w:rPr>
                <w:rFonts w:hint="eastAsia" w:ascii="仿宋" w:hAnsi="仿宋" w:eastAsia="仿宋"/>
                <w:szCs w:val="21"/>
              </w:rPr>
              <w:t>村生活垃圾数字化管理</w:t>
            </w:r>
            <w:r>
              <w:rPr>
                <w:rFonts w:hint="eastAsia" w:ascii="仿宋" w:hAnsi="仿宋" w:eastAsia="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2</w:t>
            </w:r>
          </w:p>
        </w:tc>
        <w:tc>
          <w:tcPr>
            <w:tcW w:w="19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规范性引用文件</w:t>
            </w:r>
          </w:p>
        </w:tc>
        <w:tc>
          <w:tcPr>
            <w:tcW w:w="550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本文件引用</w:t>
            </w:r>
            <w:r>
              <w:rPr>
                <w:rFonts w:hint="eastAsia" w:ascii="仿宋" w:hAnsi="仿宋" w:eastAsia="仿宋"/>
                <w:szCs w:val="21"/>
              </w:rPr>
              <w:t>了网络信息安全相关标准与《安全保护等级划分准则》（GB 17859 计算机信息系统）、《信息安全技术 信息系统通用安全技术要求》（GB/T 20271）、生活垃圾分类相关标准与《生活垃圾分类标志》（GB/T 19095）、《农村生活垃圾分类处理规范》（DB33/T 2091-2018）</w:t>
            </w:r>
            <w:r>
              <w:rPr>
                <w:rFonts w:hint="eastAsia" w:ascii="仿宋" w:hAnsi="仿宋" w:eastAsia="仿宋"/>
                <w:szCs w:val="21"/>
                <w:lang w:eastAsia="zh-CN"/>
              </w:rPr>
              <w:t>、</w:t>
            </w:r>
            <w:r>
              <w:rPr>
                <w:rFonts w:hint="eastAsia" w:ascii="仿宋" w:hAnsi="仿宋" w:eastAsia="仿宋"/>
                <w:szCs w:val="21"/>
              </w:rPr>
              <w:t>渔农村生活垃圾设备设施相关标准与《渔农村生活垃圾收运和处理技术标准》（GB/T51435-2021）、《塑料垃圾桶通用技术条件》（CJ/T280）、《环境卫生设施设置标准》（CJJ 27）、《生活垃圾收集站技术规程》（CJJ 179）等文件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3</w:t>
            </w:r>
          </w:p>
        </w:tc>
        <w:tc>
          <w:tcPr>
            <w:tcW w:w="19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术语和定义</w:t>
            </w:r>
          </w:p>
        </w:tc>
        <w:tc>
          <w:tcPr>
            <w:tcW w:w="5507" w:type="dxa"/>
            <w:tcBorders>
              <w:top w:val="single" w:color="auto" w:sz="4" w:space="0"/>
              <w:left w:val="single" w:color="auto" w:sz="4" w:space="0"/>
              <w:bottom w:val="single" w:color="auto" w:sz="4" w:space="0"/>
              <w:right w:val="single" w:color="auto" w:sz="4" w:space="0"/>
            </w:tcBorders>
            <w:vAlign w:val="center"/>
          </w:tcPr>
          <w:p>
            <w:pPr>
              <w:spacing w:before="50" w:after="50"/>
              <w:jc w:val="left"/>
              <w:rPr>
                <w:rFonts w:ascii="仿宋" w:hAnsi="仿宋" w:eastAsia="仿宋"/>
                <w:szCs w:val="21"/>
              </w:rPr>
            </w:pPr>
            <w:r>
              <w:rPr>
                <w:rFonts w:hint="eastAsia" w:ascii="仿宋" w:hAnsi="仿宋" w:eastAsia="仿宋"/>
                <w:szCs w:val="21"/>
              </w:rPr>
              <w:t>对</w:t>
            </w:r>
            <w:r>
              <w:rPr>
                <w:rFonts w:hint="eastAsia" w:ascii="仿宋" w:hAnsi="仿宋" w:eastAsia="仿宋"/>
                <w:szCs w:val="21"/>
                <w:lang w:eastAsia="zh-CN"/>
              </w:rPr>
              <w:t>渔农村生活垃圾、渔农村生活垃圾数字化</w:t>
            </w:r>
            <w:r>
              <w:rPr>
                <w:rFonts w:hint="eastAsia" w:ascii="仿宋" w:hAnsi="仿宋" w:eastAsia="仿宋"/>
                <w:szCs w:val="21"/>
              </w:rPr>
              <w:t>给予了定义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4</w:t>
            </w:r>
          </w:p>
        </w:tc>
        <w:tc>
          <w:tcPr>
            <w:tcW w:w="1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Cs w:val="21"/>
                <w:lang w:eastAsia="zh-CN"/>
              </w:rPr>
            </w:pPr>
            <w:r>
              <w:rPr>
                <w:rFonts w:hint="eastAsia" w:ascii="仿宋" w:hAnsi="仿宋" w:eastAsia="仿宋"/>
                <w:szCs w:val="21"/>
                <w:lang w:eastAsia="zh-CN"/>
              </w:rPr>
              <w:t>系统建设</w:t>
            </w:r>
          </w:p>
        </w:tc>
        <w:tc>
          <w:tcPr>
            <w:tcW w:w="5507" w:type="dxa"/>
            <w:tcBorders>
              <w:top w:val="single" w:color="auto" w:sz="4" w:space="0"/>
              <w:left w:val="single" w:color="auto" w:sz="4" w:space="0"/>
              <w:bottom w:val="single" w:color="auto" w:sz="4" w:space="0"/>
              <w:right w:val="single" w:color="auto" w:sz="4" w:space="0"/>
            </w:tcBorders>
            <w:vAlign w:val="center"/>
          </w:tcPr>
          <w:p>
            <w:pPr>
              <w:spacing w:before="50" w:after="50"/>
              <w:jc w:val="left"/>
              <w:rPr>
                <w:rFonts w:ascii="仿宋" w:hAnsi="仿宋" w:eastAsia="仿宋"/>
                <w:szCs w:val="21"/>
              </w:rPr>
            </w:pPr>
            <w:r>
              <w:rPr>
                <w:rFonts w:hint="eastAsia" w:ascii="仿宋" w:hAnsi="仿宋" w:eastAsia="仿宋"/>
                <w:szCs w:val="21"/>
                <w:lang w:eastAsia="zh-CN"/>
              </w:rPr>
              <w:t>明确系统总体架构组成，分别阐述硬件感知层、网络传输层、数据层、平台层、业务应用层、用户层以及网络安全等级保护体系等各层级技术支撑和功能作用。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5</w:t>
            </w:r>
          </w:p>
        </w:tc>
        <w:tc>
          <w:tcPr>
            <w:tcW w:w="19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lang w:eastAsia="zh-CN"/>
              </w:rPr>
              <w:t>设备</w:t>
            </w:r>
            <w:r>
              <w:rPr>
                <w:rFonts w:hint="eastAsia" w:ascii="仿宋" w:hAnsi="仿宋" w:eastAsia="仿宋"/>
                <w:szCs w:val="21"/>
              </w:rPr>
              <w:t>要求</w:t>
            </w:r>
          </w:p>
        </w:tc>
        <w:tc>
          <w:tcPr>
            <w:tcW w:w="5507" w:type="dxa"/>
            <w:tcBorders>
              <w:top w:val="single" w:color="auto" w:sz="4" w:space="0"/>
              <w:left w:val="single" w:color="auto" w:sz="4" w:space="0"/>
              <w:bottom w:val="single" w:color="auto" w:sz="4" w:space="0"/>
              <w:right w:val="single" w:color="auto" w:sz="4" w:space="0"/>
            </w:tcBorders>
            <w:vAlign w:val="center"/>
          </w:tcPr>
          <w:p>
            <w:pPr>
              <w:spacing w:before="50" w:after="50"/>
              <w:jc w:val="left"/>
              <w:rPr>
                <w:rFonts w:ascii="仿宋" w:hAnsi="仿宋" w:eastAsia="仿宋"/>
                <w:szCs w:val="21"/>
              </w:rPr>
            </w:pPr>
            <w:r>
              <w:rPr>
                <w:rFonts w:hint="eastAsia" w:ascii="仿宋" w:hAnsi="仿宋" w:eastAsia="仿宋"/>
                <w:szCs w:val="21"/>
                <w:lang w:eastAsia="zh-CN"/>
              </w:rPr>
              <w:t>明确规范收集容器、运输设备、处置设备、标志设置等硬件设备的配置标准、技术性能、实现功能。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6</w:t>
            </w:r>
          </w:p>
        </w:tc>
        <w:tc>
          <w:tcPr>
            <w:tcW w:w="1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Cs w:val="21"/>
                <w:lang w:eastAsia="zh-CN"/>
              </w:rPr>
            </w:pPr>
            <w:r>
              <w:rPr>
                <w:rFonts w:hint="eastAsia" w:ascii="仿宋" w:hAnsi="仿宋" w:eastAsia="仿宋"/>
                <w:szCs w:val="21"/>
                <w:lang w:eastAsia="zh-CN"/>
              </w:rPr>
              <w:t>设施要求</w:t>
            </w:r>
          </w:p>
        </w:tc>
        <w:tc>
          <w:tcPr>
            <w:tcW w:w="5507" w:type="dxa"/>
            <w:tcBorders>
              <w:top w:val="single" w:color="auto" w:sz="4" w:space="0"/>
              <w:left w:val="single" w:color="auto" w:sz="4" w:space="0"/>
              <w:bottom w:val="single" w:color="auto" w:sz="4" w:space="0"/>
              <w:right w:val="single" w:color="auto" w:sz="4" w:space="0"/>
            </w:tcBorders>
            <w:vAlign w:val="center"/>
          </w:tcPr>
          <w:p>
            <w:pPr>
              <w:spacing w:before="50" w:after="50"/>
              <w:jc w:val="left"/>
              <w:rPr>
                <w:rFonts w:ascii="仿宋" w:hAnsi="仿宋" w:eastAsia="仿宋"/>
                <w:szCs w:val="21"/>
              </w:rPr>
            </w:pPr>
            <w:r>
              <w:rPr>
                <w:rFonts w:hint="eastAsia" w:ascii="仿宋" w:hAnsi="仿宋" w:eastAsia="仿宋"/>
                <w:szCs w:val="21"/>
                <w:lang w:eastAsia="zh-CN"/>
              </w:rPr>
              <w:t>明确规范接驳点、垃圾中转压缩站站、易腐垃圾资源化处理站、“两山币”积分兑换点等设施相关标准和功能作用。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ascii="仿宋" w:hAnsi="仿宋" w:eastAsia="仿宋"/>
                <w:szCs w:val="21"/>
              </w:rPr>
              <w:t>7</w:t>
            </w:r>
          </w:p>
        </w:tc>
        <w:tc>
          <w:tcPr>
            <w:tcW w:w="1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Cs w:val="21"/>
                <w:lang w:eastAsia="zh-CN"/>
              </w:rPr>
            </w:pPr>
            <w:r>
              <w:rPr>
                <w:rFonts w:hint="eastAsia" w:ascii="仿宋" w:hAnsi="仿宋" w:eastAsia="仿宋"/>
                <w:szCs w:val="21"/>
                <w:lang w:eastAsia="zh-CN"/>
              </w:rPr>
              <w:t>应用管理</w:t>
            </w:r>
          </w:p>
        </w:tc>
        <w:tc>
          <w:tcPr>
            <w:tcW w:w="5507" w:type="dxa"/>
            <w:tcBorders>
              <w:top w:val="single" w:color="auto" w:sz="4" w:space="0"/>
              <w:left w:val="single" w:color="auto" w:sz="4" w:space="0"/>
              <w:bottom w:val="single" w:color="auto" w:sz="4" w:space="0"/>
              <w:right w:val="single" w:color="auto" w:sz="4" w:space="0"/>
            </w:tcBorders>
            <w:vAlign w:val="center"/>
          </w:tcPr>
          <w:p>
            <w:pPr>
              <w:spacing w:before="50" w:after="50"/>
              <w:jc w:val="left"/>
              <w:rPr>
                <w:rFonts w:ascii="仿宋" w:hAnsi="仿宋" w:eastAsia="仿宋"/>
                <w:szCs w:val="21"/>
              </w:rPr>
            </w:pPr>
            <w:r>
              <w:rPr>
                <w:rFonts w:hint="eastAsia" w:ascii="仿宋" w:hAnsi="仿宋" w:eastAsia="仿宋"/>
                <w:szCs w:val="21"/>
                <w:lang w:eastAsia="zh-CN"/>
              </w:rPr>
              <w:t>按照“分类投放、分类收集、分类运输、分类处理”的原则，明确规范各作业环节操作标准和要求。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8</w:t>
            </w:r>
          </w:p>
        </w:tc>
        <w:tc>
          <w:tcPr>
            <w:tcW w:w="1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Cs w:val="21"/>
                <w:lang w:eastAsia="zh-CN"/>
              </w:rPr>
            </w:pPr>
            <w:r>
              <w:rPr>
                <w:rFonts w:hint="eastAsia" w:ascii="仿宋" w:hAnsi="仿宋" w:eastAsia="仿宋"/>
                <w:szCs w:val="21"/>
                <w:lang w:eastAsia="zh-CN"/>
              </w:rPr>
              <w:t>评价改进</w:t>
            </w:r>
          </w:p>
        </w:tc>
        <w:tc>
          <w:tcPr>
            <w:tcW w:w="5507" w:type="dxa"/>
            <w:tcBorders>
              <w:top w:val="single" w:color="auto" w:sz="4" w:space="0"/>
              <w:left w:val="single" w:color="auto" w:sz="4" w:space="0"/>
              <w:bottom w:val="single" w:color="auto" w:sz="4" w:space="0"/>
              <w:right w:val="single" w:color="auto" w:sz="4" w:space="0"/>
            </w:tcBorders>
            <w:vAlign w:val="center"/>
          </w:tcPr>
          <w:p>
            <w:pPr>
              <w:spacing w:before="50" w:after="50"/>
              <w:jc w:val="left"/>
              <w:rPr>
                <w:rFonts w:hint="eastAsia" w:ascii="仿宋" w:hAnsi="仿宋" w:eastAsia="仿宋"/>
                <w:szCs w:val="21"/>
                <w:lang w:eastAsia="zh-CN"/>
              </w:rPr>
            </w:pPr>
            <w:r>
              <w:rPr>
                <w:rFonts w:hint="eastAsia" w:ascii="仿宋" w:hAnsi="仿宋" w:eastAsia="仿宋"/>
                <w:szCs w:val="21"/>
                <w:lang w:eastAsia="zh-CN"/>
              </w:rPr>
              <w:t>明确从系统建设应用、设备配置、考核激励、垃圾分类成效等方面建立健全长效评价机制，实现渔农村生活垃圾全过程、常态化管理。</w:t>
            </w:r>
          </w:p>
        </w:tc>
      </w:tr>
    </w:tbl>
    <w:p>
      <w:pPr>
        <w:spacing w:before="8" w:line="160" w:lineRule="exact"/>
        <w:jc w:val="left"/>
        <w:rPr>
          <w:rFonts w:ascii="仿宋" w:hAnsi="仿宋" w:eastAsia="仿宋" w:cs="仿宋"/>
          <w:sz w:val="24"/>
        </w:rPr>
      </w:pPr>
    </w:p>
    <w:p>
      <w:pPr>
        <w:pStyle w:val="9"/>
        <w:spacing w:before="312" w:after="312"/>
        <w:jc w:val="left"/>
        <w:rPr>
          <w:rFonts w:hAnsi="黑体"/>
          <w:sz w:val="24"/>
          <w:szCs w:val="24"/>
        </w:rPr>
      </w:pPr>
      <w:r>
        <w:rPr>
          <w:rFonts w:hint="eastAsia" w:hAnsi="黑体"/>
          <w:sz w:val="24"/>
          <w:szCs w:val="24"/>
        </w:rPr>
        <w:t>5</w:t>
      </w:r>
      <w:r>
        <w:rPr>
          <w:rFonts w:hAnsi="黑体"/>
          <w:sz w:val="24"/>
          <w:szCs w:val="24"/>
        </w:rPr>
        <w:t xml:space="preserve">.2 </w:t>
      </w:r>
      <w:r>
        <w:rPr>
          <w:rFonts w:hint="eastAsia" w:hAnsi="黑体"/>
          <w:sz w:val="24"/>
          <w:szCs w:val="24"/>
        </w:rPr>
        <w:t>确定依据</w:t>
      </w:r>
    </w:p>
    <w:p>
      <w:pPr>
        <w:spacing w:line="500" w:lineRule="exact"/>
        <w:ind w:firstLine="480" w:firstLineChars="200"/>
        <w:rPr>
          <w:rFonts w:hint="eastAsia" w:ascii="仿宋" w:hAnsi="仿宋" w:eastAsia="仿宋"/>
          <w:sz w:val="24"/>
          <w:lang w:eastAsia="zh-CN"/>
        </w:rPr>
      </w:pPr>
      <w:r>
        <w:rPr>
          <w:rFonts w:hint="eastAsia" w:ascii="仿宋" w:hAnsi="仿宋" w:eastAsia="仿宋"/>
          <w:sz w:val="24"/>
        </w:rPr>
        <w:t>本标准</w:t>
      </w:r>
      <w:r>
        <w:rPr>
          <w:rFonts w:hint="eastAsia" w:ascii="仿宋" w:hAnsi="仿宋" w:eastAsia="仿宋"/>
          <w:sz w:val="24"/>
        </w:rPr>
        <w:t>根据</w:t>
      </w:r>
      <w:r>
        <w:rPr>
          <w:rFonts w:hint="eastAsia" w:ascii="仿宋" w:hAnsi="仿宋" w:eastAsia="仿宋"/>
          <w:sz w:val="24"/>
          <w:lang w:eastAsia="zh-CN"/>
        </w:rPr>
        <w:t>中共中央办公厅和国务院办公厅《农村人居环境整治提升五年行动方案（2021—2025年）》、《浙江省生活垃圾管理条例》、浙江省住房和城乡建设部等 6 部门《关于进一步加强农村生活垃圾收运处置体系建设管理的通知》、</w:t>
      </w:r>
      <w:r>
        <w:rPr>
          <w:rFonts w:hint="eastAsia" w:ascii="仿宋" w:hAnsi="仿宋" w:eastAsia="仿宋"/>
          <w:sz w:val="24"/>
        </w:rPr>
        <w:t>《</w:t>
      </w:r>
      <w:r>
        <w:rPr>
          <w:rFonts w:hint="eastAsia" w:ascii="仿宋" w:hAnsi="仿宋" w:eastAsia="仿宋"/>
          <w:sz w:val="24"/>
          <w:lang w:eastAsia="zh-CN"/>
        </w:rPr>
        <w:t>浙江省生活垃圾管理条例</w:t>
      </w:r>
      <w:r>
        <w:rPr>
          <w:rFonts w:hint="eastAsia" w:ascii="仿宋" w:hAnsi="仿宋" w:eastAsia="仿宋"/>
          <w:sz w:val="24"/>
        </w:rPr>
        <w:t>》</w:t>
      </w:r>
      <w:r>
        <w:rPr>
          <w:rFonts w:hint="eastAsia" w:ascii="仿宋" w:hAnsi="仿宋" w:eastAsia="仿宋"/>
          <w:sz w:val="24"/>
          <w:lang w:eastAsia="zh-CN"/>
        </w:rPr>
        <w:t>和</w:t>
      </w:r>
      <w:r>
        <w:rPr>
          <w:rFonts w:hint="eastAsia" w:ascii="仿宋" w:hAnsi="仿宋" w:eastAsia="仿宋"/>
          <w:sz w:val="24"/>
          <w:lang w:val="en-US" w:eastAsia="zh-CN"/>
        </w:rPr>
        <w:t>《舟山市渔农村环境全域整治提升攻坚行动方案（2022-2023年）》</w:t>
      </w:r>
      <w:r>
        <w:rPr>
          <w:rFonts w:hint="eastAsia" w:ascii="仿宋" w:hAnsi="仿宋" w:eastAsia="仿宋"/>
          <w:sz w:val="24"/>
        </w:rPr>
        <w:t>等文件要求,</w:t>
      </w:r>
      <w:r>
        <w:rPr>
          <w:rFonts w:hint="eastAsia" w:ascii="仿宋" w:hAnsi="仿宋" w:eastAsia="仿宋"/>
          <w:sz w:val="24"/>
          <w:lang w:eastAsia="zh-CN"/>
        </w:rPr>
        <w:t>制定</w:t>
      </w:r>
      <w:r>
        <w:rPr>
          <w:rFonts w:hint="eastAsia" w:ascii="仿宋" w:hAnsi="仿宋" w:eastAsia="仿宋"/>
          <w:sz w:val="24"/>
          <w:lang w:eastAsia="zh-CN"/>
        </w:rPr>
        <w:t>的渔农村生活垃圾数字化管理规范技术要求。</w:t>
      </w:r>
    </w:p>
    <w:p>
      <w:pPr>
        <w:pStyle w:val="9"/>
        <w:spacing w:before="312" w:after="312"/>
        <w:jc w:val="left"/>
        <w:rPr>
          <w:rFonts w:hAnsi="黑体"/>
          <w:sz w:val="24"/>
          <w:szCs w:val="24"/>
        </w:rPr>
      </w:pPr>
      <w:r>
        <w:rPr>
          <w:rFonts w:hint="eastAsia" w:hAnsi="黑体"/>
          <w:sz w:val="24"/>
          <w:szCs w:val="24"/>
        </w:rPr>
        <w:t>6  与现行相关法律、法规、规章及相关标准的协调性</w:t>
      </w:r>
    </w:p>
    <w:p>
      <w:pPr>
        <w:spacing w:line="500" w:lineRule="exact"/>
        <w:rPr>
          <w:rFonts w:ascii="仿宋" w:hAnsi="仿宋" w:eastAsia="仿宋"/>
          <w:sz w:val="24"/>
        </w:rPr>
      </w:pPr>
      <w:r>
        <w:rPr>
          <w:rFonts w:hint="eastAsia" w:ascii="仿宋" w:hAnsi="仿宋" w:eastAsia="仿宋"/>
          <w:kern w:val="0"/>
          <w:sz w:val="24"/>
        </w:rPr>
        <w:t xml:space="preserve">6.1 </w:t>
      </w:r>
      <w:r>
        <w:rPr>
          <w:rFonts w:hint="eastAsia" w:ascii="仿宋" w:hAnsi="仿宋" w:eastAsia="仿宋"/>
          <w:sz w:val="24"/>
        </w:rPr>
        <w:t xml:space="preserve"> 目前国内主要执行的标准有：</w:t>
      </w:r>
    </w:p>
    <w:p>
      <w:pPr>
        <w:spacing w:line="500" w:lineRule="exact"/>
        <w:rPr>
          <w:rFonts w:ascii="仿宋" w:hAnsi="仿宋" w:eastAsia="仿宋"/>
          <w:sz w:val="24"/>
        </w:rPr>
      </w:pPr>
      <w:r>
        <w:rPr>
          <w:rFonts w:hint="eastAsia" w:ascii="仿宋" w:hAnsi="仿宋" w:eastAsia="仿宋"/>
          <w:sz w:val="24"/>
        </w:rPr>
        <w:t xml:space="preserve">    无。</w:t>
      </w:r>
    </w:p>
    <w:p>
      <w:pPr>
        <w:spacing w:line="500" w:lineRule="exact"/>
        <w:rPr>
          <w:rFonts w:ascii="仿宋" w:hAnsi="仿宋" w:eastAsia="仿宋"/>
          <w:sz w:val="24"/>
        </w:rPr>
      </w:pPr>
      <w:r>
        <w:rPr>
          <w:rFonts w:hint="eastAsia" w:ascii="仿宋" w:hAnsi="仿宋" w:eastAsia="仿宋"/>
          <w:kern w:val="0"/>
          <w:sz w:val="24"/>
        </w:rPr>
        <w:t>6.2</w:t>
      </w:r>
      <w:r>
        <w:rPr>
          <w:rFonts w:hint="eastAsia" w:ascii="仿宋" w:hAnsi="仿宋" w:eastAsia="仿宋"/>
          <w:sz w:val="24"/>
        </w:rPr>
        <w:t xml:space="preserve">  本标准与相关法律、法规、规章、强制性标准相冲突情况。</w:t>
      </w:r>
    </w:p>
    <w:p>
      <w:pPr>
        <w:spacing w:line="500" w:lineRule="exact"/>
        <w:ind w:firstLine="480" w:firstLineChars="200"/>
        <w:rPr>
          <w:rFonts w:ascii="仿宋" w:hAnsi="仿宋" w:eastAsia="仿宋"/>
          <w:sz w:val="24"/>
        </w:rPr>
      </w:pPr>
      <w:r>
        <w:rPr>
          <w:rFonts w:hint="eastAsia" w:ascii="仿宋" w:hAnsi="仿宋" w:eastAsia="仿宋"/>
          <w:sz w:val="24"/>
        </w:rPr>
        <w:t>无。</w:t>
      </w:r>
    </w:p>
    <w:p>
      <w:pPr>
        <w:spacing w:line="500" w:lineRule="exact"/>
        <w:rPr>
          <w:rFonts w:ascii="仿宋" w:hAnsi="仿宋" w:eastAsia="仿宋"/>
          <w:sz w:val="24"/>
        </w:rPr>
      </w:pPr>
      <w:r>
        <w:rPr>
          <w:rFonts w:hint="eastAsia" w:ascii="仿宋" w:hAnsi="仿宋" w:eastAsia="仿宋"/>
          <w:kern w:val="0"/>
          <w:sz w:val="24"/>
        </w:rPr>
        <w:t>6</w:t>
      </w:r>
      <w:r>
        <w:rPr>
          <w:rFonts w:hint="eastAsia" w:ascii="仿宋" w:hAnsi="仿宋" w:eastAsia="仿宋"/>
          <w:sz w:val="24"/>
        </w:rPr>
        <w:t>.3  本标准引用了以下文件：</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 17859 计算机信息系统 安全保护等级划分准则</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GB/T 19095  生活垃圾分类标志</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GB/T 20271 信息安全技术 信息系统通用安全技术要求</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GB/T 25058 信息安全技术 信息系统安全等级保护实施指南</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GB/T 28827.1 信息技术服务 运行维护 第1部分：通用要求</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GB/T31168 信息安全技术云计算服务安全能力要求</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 xml:space="preserve">GB/T 35273 信息安全技术个人信息安全规范 </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GB/T 35319 物联网 系统接口要求</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GB/T36326信息技术云计算云服务运营通用要求</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 xml:space="preserve">GB/T 37732信息技术 云计算 云存储系统服务接口功能 </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 xml:space="preserve">GB/T 37741信息技术云计算云服务交付要求 </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GB/T 37950信息安全技术桌面云安全技术要求</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GB/T51435-2021</w:t>
      </w:r>
      <w:r>
        <w:rPr>
          <w:rFonts w:hint="eastAsia" w:ascii="仿宋" w:hAnsi="仿宋" w:eastAsia="仿宋"/>
          <w:sz w:val="24"/>
          <w:lang w:eastAsia="zh-CN"/>
        </w:rPr>
        <w:t>渔农</w:t>
      </w:r>
      <w:r>
        <w:rPr>
          <w:rFonts w:hint="eastAsia" w:ascii="仿宋" w:hAnsi="仿宋" w:eastAsia="仿宋"/>
          <w:sz w:val="24"/>
        </w:rPr>
        <w:t xml:space="preserve">村生活垃圾收运和处理技术标准 </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 xml:space="preserve">CJ/T280 塑料垃圾桶通用技术条件 </w:t>
      </w:r>
    </w:p>
    <w:p>
      <w:pPr>
        <w:spacing w:line="500" w:lineRule="exact"/>
        <w:rPr>
          <w:rFonts w:hint="eastAsia" w:ascii="仿宋" w:hAnsi="仿宋" w:eastAsia="仿宋"/>
          <w:sz w:val="24"/>
          <w:lang w:val="en-US" w:eastAsia="zh-CN"/>
        </w:rPr>
      </w:pPr>
      <w:r>
        <w:rPr>
          <w:rFonts w:hint="eastAsia" w:ascii="仿宋" w:hAnsi="仿宋" w:eastAsia="仿宋"/>
          <w:sz w:val="24"/>
          <w:lang w:val="en-US" w:eastAsia="zh-CN"/>
        </w:rPr>
        <w:t xml:space="preserve">    CJJ 27 环境卫生设施设置标准</w:t>
      </w:r>
    </w:p>
    <w:p>
      <w:pPr>
        <w:spacing w:line="500" w:lineRule="exact"/>
        <w:rPr>
          <w:rFonts w:hint="eastAsia" w:ascii="仿宋" w:hAnsi="仿宋" w:eastAsia="仿宋"/>
          <w:sz w:val="24"/>
          <w:lang w:val="en-US" w:eastAsia="zh-CN"/>
        </w:rPr>
      </w:pPr>
      <w:r>
        <w:rPr>
          <w:rFonts w:hint="eastAsia" w:ascii="仿宋" w:hAnsi="仿宋" w:eastAsia="仿宋"/>
          <w:sz w:val="24"/>
          <w:lang w:val="en-US" w:eastAsia="zh-CN"/>
        </w:rPr>
        <w:t xml:space="preserve">    CJJ 179 生活垃圾收集站技术规程</w:t>
      </w:r>
    </w:p>
    <w:p>
      <w:pPr>
        <w:spacing w:line="500" w:lineRule="exact"/>
        <w:rPr>
          <w:rFonts w:hint="eastAsia" w:ascii="仿宋" w:hAnsi="仿宋" w:eastAsia="仿宋"/>
          <w:sz w:val="24"/>
          <w:lang w:val="en-US" w:eastAsia="zh-CN"/>
        </w:rPr>
      </w:pPr>
      <w:r>
        <w:rPr>
          <w:rFonts w:hint="eastAsia" w:ascii="仿宋" w:hAnsi="仿宋" w:eastAsia="仿宋"/>
          <w:sz w:val="24"/>
          <w:lang w:val="en-US" w:eastAsia="zh-CN"/>
        </w:rPr>
        <w:t xml:space="preserve">    CJJ/T 47 生活垃圾转站技术规范</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 xml:space="preserve">YD/T 2717 云运维管理接口技术要求 </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 xml:space="preserve">YD/T 3337面向物联网的蜂窝窄带接入(NB-IoT)终端设备技术要求 </w:t>
      </w:r>
    </w:p>
    <w:p>
      <w:pPr>
        <w:spacing w:line="500" w:lineRule="exact"/>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 xml:space="preserve">DB33/T 2091-2018 </w:t>
      </w:r>
      <w:r>
        <w:rPr>
          <w:rFonts w:hint="eastAsia" w:ascii="仿宋" w:hAnsi="仿宋" w:eastAsia="仿宋"/>
          <w:sz w:val="24"/>
          <w:lang w:eastAsia="zh-CN"/>
        </w:rPr>
        <w:t>农</w:t>
      </w:r>
      <w:r>
        <w:rPr>
          <w:rFonts w:hint="eastAsia" w:ascii="仿宋" w:hAnsi="仿宋" w:eastAsia="仿宋"/>
          <w:sz w:val="24"/>
        </w:rPr>
        <w:t>村生活垃圾分类处理规范</w:t>
      </w:r>
    </w:p>
    <w:p>
      <w:pPr>
        <w:spacing w:line="500" w:lineRule="exact"/>
        <w:rPr>
          <w:rFonts w:hint="eastAsia" w:ascii="仿宋" w:hAnsi="仿宋" w:eastAsia="仿宋"/>
          <w:sz w:val="24"/>
        </w:rPr>
      </w:pPr>
      <w:r>
        <w:rPr>
          <w:rFonts w:hint="eastAsia" w:ascii="仿宋" w:hAnsi="仿宋" w:eastAsia="仿宋"/>
          <w:sz w:val="24"/>
          <w:lang w:val="en-US" w:eastAsia="zh-CN"/>
        </w:rPr>
        <w:t xml:space="preserve">    GB 18596 畜禽养殖业污染物排放标准</w:t>
      </w:r>
    </w:p>
    <w:p>
      <w:pPr>
        <w:spacing w:line="500" w:lineRule="exact"/>
        <w:rPr>
          <w:rFonts w:hint="eastAsia" w:ascii="仿宋" w:hAnsi="仿宋" w:eastAsia="仿宋"/>
          <w:sz w:val="24"/>
          <w:lang w:eastAsia="zh-CN"/>
        </w:rPr>
      </w:pPr>
      <w:r>
        <w:rPr>
          <w:rFonts w:hint="eastAsia" w:ascii="仿宋" w:hAnsi="仿宋" w:eastAsia="仿宋"/>
          <w:sz w:val="24"/>
          <w:lang w:val="en-US" w:eastAsia="zh-CN"/>
        </w:rPr>
        <w:t xml:space="preserve">    </w:t>
      </w:r>
      <w:r>
        <w:rPr>
          <w:rFonts w:hint="eastAsia" w:ascii="仿宋" w:hAnsi="仿宋" w:eastAsia="仿宋"/>
          <w:sz w:val="24"/>
        </w:rPr>
        <w:t>GB/T 33848.3-2017信息技术　射频识别 第3部分 13.56MHz的空中接口通信</w:t>
      </w:r>
      <w:r>
        <w:rPr>
          <w:rFonts w:hint="eastAsia" w:ascii="仿宋" w:hAnsi="仿宋" w:eastAsia="仿宋"/>
          <w:sz w:val="24"/>
          <w:lang w:eastAsia="zh-CN"/>
        </w:rPr>
        <w:t>要求</w:t>
      </w:r>
    </w:p>
    <w:p>
      <w:pPr>
        <w:pStyle w:val="11"/>
        <w:spacing w:line="360" w:lineRule="auto"/>
        <w:ind w:firstLine="480"/>
        <w:rPr>
          <w:rFonts w:ascii="仿宋" w:hAnsi="仿宋" w:eastAsia="仿宋"/>
          <w:sz w:val="24"/>
          <w:szCs w:val="24"/>
        </w:rPr>
      </w:pPr>
    </w:p>
    <w:p>
      <w:pPr>
        <w:pStyle w:val="9"/>
        <w:spacing w:before="312" w:after="312"/>
        <w:jc w:val="left"/>
        <w:rPr>
          <w:rFonts w:hint="eastAsia" w:hAnsi="黑体"/>
          <w:sz w:val="24"/>
          <w:szCs w:val="24"/>
        </w:rPr>
      </w:pPr>
      <w:r>
        <w:rPr>
          <w:rFonts w:hint="eastAsia" w:hAnsi="黑体"/>
          <w:sz w:val="24"/>
          <w:szCs w:val="24"/>
        </w:rPr>
        <w:t>7  社会效益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 xml:space="preserve">    通过标准体系的建立，可强化渔农村生活垃圾管理建设的指导性、操作性，加快形成可复制可推广的模式，构建海岛渔农村环境治理新路径。一是“一屏”知全局，实时知晓渔农村垃圾分类的状况；二是“一网”全监管，对渔农村生活垃圾进行全方位、全过程的监管；三是全域数字化，通过数字化监管、数字化申报等事项，提高基层数字化治理能力和现代化水平；四是改善人居环境，促进乡村文明建设。</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2021年11月，我们率先在展茅街道黄杨尖村开展渔农村生活垃圾数字化管理试点，联合第三方共同设计开发了基于数字化为手段的渔农村生活垃圾管理系统——E网扫净，覆盖黄杨尖村491户家庭，村民生活垃圾分类参与率达到99.38%，分类准确率达到83.19%，黄杨尖村环境卫生长效管理考评排名也由2022年一季度第14名上升到目前的并列第5</w:t>
      </w:r>
      <w:bookmarkStart w:id="0" w:name="_GoBack"/>
      <w:bookmarkEnd w:id="0"/>
      <w:r>
        <w:rPr>
          <w:rFonts w:hint="eastAsia" w:ascii="仿宋" w:hAnsi="仿宋" w:eastAsia="仿宋"/>
          <w:sz w:val="24"/>
          <w:lang w:val="en-US" w:eastAsia="zh-CN"/>
        </w:rPr>
        <w:t xml:space="preserve">名，该应用还于2021年获评省农业农村厅优秀应用，此外我们还梳理总结出“一把扫帚扫到底、一张网格管到底、一把尺子量到底、一捧积分奖到底”的“四个一”经验做法。2022年，在总结梳理试点运行经验的基础上我们从软件平台、硬件设施、人员配备、运行操作、激励机制等方面进行补充完善形成了这套规范，并于当年在展茅街道、白沙岛管委会、登步岛管委会、蚂蚁岛管委会、桃花镇5个镇街19个村开展推广部署，成效初显，2021年-2022年连续2年获评全省农村生活垃圾分类处理工作优胜县（市、区）。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 xml:space="preserve">    </w:t>
      </w:r>
    </w:p>
    <w:p>
      <w:pPr>
        <w:pStyle w:val="9"/>
        <w:spacing w:before="156" w:beforeLines="50" w:after="156" w:afterLines="50" w:line="360" w:lineRule="auto"/>
        <w:jc w:val="left"/>
        <w:rPr>
          <w:rFonts w:hAnsi="黑体"/>
          <w:sz w:val="24"/>
          <w:szCs w:val="24"/>
        </w:rPr>
      </w:pPr>
      <w:r>
        <w:rPr>
          <w:rFonts w:hint="eastAsia" w:hAnsi="黑体"/>
          <w:sz w:val="24"/>
          <w:szCs w:val="24"/>
        </w:rPr>
        <w:t>8  重大分歧意见的处理经过和依据</w:t>
      </w:r>
    </w:p>
    <w:p>
      <w:pPr>
        <w:spacing w:line="360" w:lineRule="auto"/>
        <w:ind w:firstLine="480" w:firstLineChars="200"/>
        <w:rPr>
          <w:rFonts w:ascii="仿宋" w:hAnsi="仿宋" w:eastAsia="仿宋"/>
          <w:kern w:val="0"/>
          <w:sz w:val="24"/>
        </w:rPr>
      </w:pPr>
      <w:r>
        <w:rPr>
          <w:rFonts w:hint="eastAsia" w:ascii="仿宋" w:hAnsi="仿宋" w:eastAsia="仿宋"/>
          <w:kern w:val="0"/>
          <w:sz w:val="24"/>
        </w:rPr>
        <w:t>无</w:t>
      </w:r>
    </w:p>
    <w:p>
      <w:pPr>
        <w:pStyle w:val="9"/>
        <w:spacing w:before="156" w:beforeLines="50" w:after="156" w:afterLines="50" w:line="360" w:lineRule="auto"/>
        <w:jc w:val="left"/>
        <w:rPr>
          <w:rFonts w:hAnsi="黑体"/>
          <w:sz w:val="24"/>
          <w:szCs w:val="24"/>
        </w:rPr>
      </w:pPr>
      <w:r>
        <w:rPr>
          <w:rFonts w:hint="eastAsia" w:hAnsi="黑体"/>
          <w:sz w:val="24"/>
          <w:szCs w:val="24"/>
        </w:rPr>
        <w:t>9  废止现行相关标准的建议</w:t>
      </w:r>
    </w:p>
    <w:p>
      <w:pPr>
        <w:pStyle w:val="9"/>
        <w:spacing w:before="156" w:beforeLines="50" w:after="156" w:afterLines="50" w:line="360" w:lineRule="auto"/>
        <w:ind w:firstLine="480" w:firstLineChars="200"/>
        <w:jc w:val="left"/>
        <w:rPr>
          <w:rFonts w:hAnsi="黑体"/>
          <w:sz w:val="24"/>
          <w:szCs w:val="24"/>
        </w:rPr>
      </w:pPr>
      <w:r>
        <w:rPr>
          <w:rFonts w:hint="eastAsia" w:ascii="仿宋" w:hAnsi="仿宋" w:eastAsia="仿宋"/>
          <w:sz w:val="24"/>
        </w:rPr>
        <w:t>无</w:t>
      </w:r>
    </w:p>
    <w:p>
      <w:pPr>
        <w:pStyle w:val="9"/>
        <w:spacing w:before="156" w:beforeLines="50" w:after="156" w:afterLines="50" w:line="360" w:lineRule="auto"/>
        <w:jc w:val="left"/>
        <w:rPr>
          <w:rFonts w:hAnsi="黑体"/>
          <w:sz w:val="24"/>
          <w:szCs w:val="24"/>
        </w:rPr>
      </w:pPr>
      <w:r>
        <w:rPr>
          <w:rFonts w:hint="eastAsia" w:hAnsi="黑体"/>
          <w:sz w:val="24"/>
          <w:szCs w:val="24"/>
        </w:rPr>
        <w:t>10  提出标准强制实施或推荐实施的建议和理由</w:t>
      </w:r>
    </w:p>
    <w:p>
      <w:pPr>
        <w:spacing w:line="360" w:lineRule="auto"/>
        <w:ind w:firstLine="480"/>
        <w:rPr>
          <w:rFonts w:ascii="仿宋" w:hAnsi="仿宋" w:eastAsia="仿宋"/>
          <w:kern w:val="0"/>
          <w:sz w:val="24"/>
        </w:rPr>
      </w:pPr>
      <w:r>
        <w:rPr>
          <w:rFonts w:hint="eastAsia" w:ascii="仿宋" w:hAnsi="仿宋" w:eastAsia="仿宋"/>
          <w:kern w:val="0"/>
          <w:sz w:val="24"/>
        </w:rPr>
        <w:t>本标准为舟山市市级地方标准。</w:t>
      </w:r>
    </w:p>
    <w:p>
      <w:pPr>
        <w:pStyle w:val="9"/>
        <w:spacing w:before="156" w:beforeLines="50" w:after="156" w:afterLines="50" w:line="360" w:lineRule="auto"/>
        <w:jc w:val="left"/>
        <w:rPr>
          <w:rFonts w:hAnsi="黑体"/>
          <w:sz w:val="24"/>
          <w:szCs w:val="24"/>
        </w:rPr>
      </w:pPr>
      <w:r>
        <w:rPr>
          <w:rFonts w:hint="eastAsia" w:hAnsi="黑体"/>
          <w:sz w:val="24"/>
          <w:szCs w:val="24"/>
        </w:rPr>
        <w:t>11  贯彻标准的要求和措施建议</w:t>
      </w:r>
    </w:p>
    <w:p>
      <w:pPr>
        <w:spacing w:line="360" w:lineRule="auto"/>
        <w:ind w:firstLine="480" w:firstLineChars="200"/>
        <w:rPr>
          <w:rFonts w:ascii="仿宋" w:hAnsi="仿宋" w:eastAsia="仿宋"/>
          <w:sz w:val="24"/>
        </w:rPr>
      </w:pPr>
      <w:r>
        <w:rPr>
          <w:rFonts w:hint="eastAsia" w:ascii="仿宋" w:hAnsi="仿宋" w:eastAsia="仿宋"/>
          <w:sz w:val="24"/>
        </w:rPr>
        <w:t>无</w:t>
      </w:r>
    </w:p>
    <w:p>
      <w:pPr>
        <w:pStyle w:val="9"/>
        <w:spacing w:before="156" w:beforeLines="50" w:after="156" w:afterLines="50" w:line="360" w:lineRule="auto"/>
        <w:jc w:val="left"/>
        <w:rPr>
          <w:rFonts w:hAnsi="黑体"/>
          <w:sz w:val="24"/>
          <w:szCs w:val="24"/>
        </w:rPr>
      </w:pPr>
      <w:r>
        <w:rPr>
          <w:rFonts w:hint="eastAsia" w:hAnsi="黑体"/>
          <w:sz w:val="24"/>
          <w:szCs w:val="24"/>
        </w:rPr>
        <w:t>12  其他应予说明的事项</w:t>
      </w:r>
    </w:p>
    <w:p>
      <w:pPr>
        <w:spacing w:line="360" w:lineRule="auto"/>
        <w:ind w:firstLine="480"/>
        <w:rPr>
          <w:rFonts w:ascii="仿宋" w:hAnsi="仿宋" w:eastAsia="仿宋"/>
          <w:sz w:val="24"/>
        </w:rPr>
      </w:pPr>
      <w:r>
        <w:rPr>
          <w:rFonts w:hint="eastAsia" w:ascii="仿宋" w:hAnsi="仿宋" w:eastAsia="仿宋"/>
          <w:sz w:val="24"/>
        </w:rPr>
        <w:t>标准不涉及专利。</w:t>
      </w:r>
    </w:p>
    <w:p>
      <w:pPr>
        <w:spacing w:line="360" w:lineRule="auto"/>
        <w:ind w:firstLine="480"/>
        <w:rPr>
          <w:rFonts w:ascii="仿宋" w:hAnsi="仿宋" w:eastAsia="仿宋"/>
          <w:sz w:val="24"/>
        </w:rPr>
      </w:pPr>
    </w:p>
    <w:p>
      <w:pPr>
        <w:spacing w:line="500" w:lineRule="exact"/>
        <w:ind w:firstLine="480" w:firstLineChars="200"/>
        <w:rPr>
          <w:rFonts w:ascii="仿宋" w:hAnsi="仿宋" w:eastAsia="仿宋"/>
          <w:sz w:val="24"/>
        </w:rPr>
      </w:pPr>
    </w:p>
    <w:p>
      <w:pPr>
        <w:spacing w:line="500" w:lineRule="exact"/>
        <w:jc w:val="right"/>
        <w:rPr>
          <w:rFonts w:ascii="仿宋" w:hAnsi="仿宋" w:eastAsia="仿宋"/>
          <w:sz w:val="24"/>
        </w:rPr>
      </w:pPr>
      <w:r>
        <w:rPr>
          <w:rFonts w:hint="eastAsia" w:ascii="仿宋" w:hAnsi="仿宋" w:eastAsia="仿宋"/>
          <w:sz w:val="24"/>
        </w:rPr>
        <w:t>《</w:t>
      </w:r>
      <w:r>
        <w:rPr>
          <w:rFonts w:hint="eastAsia" w:ascii="仿宋" w:hAnsi="仿宋" w:eastAsia="仿宋"/>
          <w:spacing w:val="8"/>
          <w:sz w:val="24"/>
          <w:lang w:eastAsia="zh-CN"/>
        </w:rPr>
        <w:t>渔农村生活垃圾数字化管理</w:t>
      </w:r>
      <w:r>
        <w:rPr>
          <w:rFonts w:hint="eastAsia" w:ascii="仿宋" w:hAnsi="仿宋" w:eastAsia="仿宋"/>
          <w:spacing w:val="8"/>
          <w:sz w:val="24"/>
        </w:rPr>
        <w:t>规范</w:t>
      </w:r>
      <w:r>
        <w:rPr>
          <w:rFonts w:hint="eastAsia" w:ascii="仿宋" w:hAnsi="仿宋" w:eastAsia="仿宋"/>
          <w:sz w:val="24"/>
        </w:rPr>
        <w:t>》舟山市地方标准起草工作组</w:t>
      </w:r>
    </w:p>
    <w:p>
      <w:pPr>
        <w:wordWrap w:val="0"/>
        <w:spacing w:line="500" w:lineRule="exact"/>
        <w:jc w:val="right"/>
        <w:rPr>
          <w:rFonts w:ascii="仿宋" w:hAnsi="仿宋" w:eastAsia="仿宋"/>
          <w:sz w:val="32"/>
        </w:rPr>
      </w:pP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w:t>
      </w:r>
      <w:r>
        <w:rPr>
          <w:rFonts w:hint="eastAsia" w:ascii="仿宋" w:hAnsi="仿宋" w:eastAsia="仿宋"/>
          <w:sz w:val="24"/>
          <w:lang w:val="en-US" w:eastAsia="zh-CN"/>
        </w:rPr>
        <w:t>3</w:t>
      </w:r>
      <w:r>
        <w:rPr>
          <w:rFonts w:hint="eastAsia" w:ascii="仿宋" w:hAnsi="仿宋" w:eastAsia="仿宋"/>
          <w:sz w:val="24"/>
        </w:rPr>
        <w:t>月</w:t>
      </w:r>
      <w:r>
        <w:rPr>
          <w:rFonts w:hint="eastAsia" w:ascii="仿宋" w:hAnsi="仿宋" w:eastAsia="仿宋"/>
          <w:sz w:val="24"/>
          <w:lang w:val="en-US" w:eastAsia="zh-CN"/>
        </w:rPr>
        <w:t>3</w:t>
      </w:r>
      <w:r>
        <w:rPr>
          <w:rFonts w:hint="eastAsia" w:ascii="仿宋" w:hAnsi="仿宋" w:eastAsia="仿宋"/>
          <w:sz w:val="24"/>
        </w:rPr>
        <w:t>日</w:t>
      </w: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Impact">
    <w:panose1 w:val="020B0806030902050204"/>
    <w:charset w:val="00"/>
    <w:family w:val="auto"/>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panose1 w:val="02010609030101010101"/>
    <w:charset w:val="86"/>
    <w:family w:val="roman"/>
    <w:pitch w:val="default"/>
    <w:sig w:usb0="00000001" w:usb1="080E0000" w:usb2="00000000" w:usb3="00000000" w:csb0="00040000" w:csb1="00000000"/>
  </w:font>
  <w:font w:name="Segoe UI Emoji">
    <w:altName w:val="Arial"/>
    <w:panose1 w:val="00000000000000000000"/>
    <w:charset w:val="00"/>
    <w:family w:val="modern"/>
    <w:pitch w:val="default"/>
    <w:sig w:usb0="00000000" w:usb1="00000000" w:usb2="00000000" w:usb3="00000000" w:csb0="00000001" w:csb1="00000000"/>
  </w:font>
  <w:font w:name="Verdana">
    <w:panose1 w:val="020B0604030504040204"/>
    <w:charset w:val="00"/>
    <w:family w:val="decorative"/>
    <w:pitch w:val="default"/>
    <w:sig w:usb0="A10006FF" w:usb1="4000205B" w:usb2="00000010" w:usb3="00000000" w:csb0="2000019F" w:csb1="00000000"/>
  </w:font>
  <w:font w:name="微软雅黑">
    <w:panose1 w:val="020B0503020204020204"/>
    <w:charset w:val="86"/>
    <w:family w:val="decorative"/>
    <w:pitch w:val="default"/>
    <w:sig w:usb0="80000287" w:usb1="280F3C52" w:usb2="00000016" w:usb3="00000000" w:csb0="0004001F" w:csb1="00000000"/>
  </w:font>
  <w:font w:name="汉仪中等线KW">
    <w:altName w:val="宋体"/>
    <w:panose1 w:val="01010104010101010101"/>
    <w:charset w:val="86"/>
    <w:family w:val="auto"/>
    <w:pitch w:val="default"/>
    <w:sig w:usb0="00000000" w:usb1="00000000" w:usb2="00000000"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汉仪仿宋KW">
    <w:altName w:val="仿宋"/>
    <w:panose1 w:val="00020600040101010101"/>
    <w:charset w:val="86"/>
    <w:family w:val="auto"/>
    <w:pitch w:val="default"/>
    <w:sig w:usb0="00000000" w:usb1="00000000" w:usb2="00000016" w:usb3="00000000" w:csb0="00040000" w:csb1="00000000"/>
  </w:font>
  <w:font w:name="汉仪旗黑KW 55S">
    <w:altName w:val="黑体"/>
    <w:panose1 w:val="00020600040101010101"/>
    <w:charset w:val="86"/>
    <w:family w:val="auto"/>
    <w:pitch w:val="default"/>
    <w:sig w:usb0="00000000" w:usb1="00000000" w:usb2="00000016" w:usb3="00000000" w:csb0="0004009F" w:csb1="DFD70000"/>
  </w:font>
  <w:font w:name="Arial">
    <w:panose1 w:val="020B06040202020202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Emoji">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roman"/>
    <w:pitch w:val="default"/>
    <w:sig w:usb0="A10006FF" w:usb1="4000205B" w:usb2="00000010" w:usb3="00000000" w:csb0="2000019F"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Segoe UI Emoji">
    <w:altName w:val="Arial"/>
    <w:panose1 w:val="00000000000000000000"/>
    <w:charset w:val="00"/>
    <w:family w:val="decorative"/>
    <w:pitch w:val="default"/>
    <w:sig w:usb0="00000000" w:usb1="00000000" w:usb2="00000000" w:usb3="00000000" w:csb0="00000001" w:csb1="00000000"/>
  </w:font>
  <w:font w:name="Verdana">
    <w:panose1 w:val="020B0604030504040204"/>
    <w:charset w:val="00"/>
    <w:family w:val="modern"/>
    <w:pitch w:val="default"/>
    <w:sig w:usb0="A10006FF" w:usb1="4000205B" w:usb2="00000010" w:usb3="00000000" w:csb0="2000019F"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Segoe UI Emoji">
    <w:altName w:val="Arial"/>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KaiTi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黑体">
    <w:panose1 w:val="02010609060101010101"/>
    <w:charset w:val="86"/>
    <w:family w:val="script"/>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楷体_GB2312">
    <w:panose1 w:val="02010609030101010101"/>
    <w:charset w:val="86"/>
    <w:family w:val="decorative"/>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Segoe UI Emoji">
    <w:altName w:val="Segoe UI"/>
    <w:panose1 w:val="020B0502040204020203"/>
    <w:charset w:val="00"/>
    <w:family w:val="modern"/>
    <w:pitch w:val="default"/>
    <w:sig w:usb0="00000000" w:usb1="00000000" w:usb2="00000000" w:usb3="00000000" w:csb0="00000001" w:csb1="00000000"/>
  </w:font>
  <w:font w:name="___WRD_EMBED_SUB_45">
    <w:altName w:val="微软雅黑"/>
    <w:panose1 w:val="00000000000000000000"/>
    <w:charset w:val="86"/>
    <w:family w:val="roman"/>
    <w:pitch w:val="default"/>
    <w:sig w:usb0="00000000" w:usb1="00000000" w:usb2="00000010" w:usb3="00000000" w:csb0="00040000" w:csb1="00000000"/>
  </w:font>
  <w:font w:name="Segoe UI">
    <w:panose1 w:val="020B0502040204020203"/>
    <w:charset w:val="00"/>
    <w:family w:val="auto"/>
    <w:pitch w:val="default"/>
    <w:sig w:usb0="E10022FF" w:usb1="C000E47F" w:usb2="00000029" w:usb3="00000000" w:csb0="200001DF" w:csb1="20000000"/>
  </w:font>
  <w:font w:name="Segoe UI">
    <w:panose1 w:val="020B0502040204020203"/>
    <w:charset w:val="00"/>
    <w:family w:val="modern"/>
    <w:pitch w:val="default"/>
    <w:sig w:usb0="E10022FF" w:usb1="C000E47F" w:usb2="00000029" w:usb3="00000000" w:csb0="200001DF" w:csb1="20000000"/>
  </w:font>
  <w:font w:name="微软雅黑">
    <w:panose1 w:val="020B0503020204020204"/>
    <w:charset w:val="86"/>
    <w:family w:val="script"/>
    <w:pitch w:val="default"/>
    <w:sig w:usb0="80000287" w:usb1="280F3C52" w:usb2="00000016" w:usb3="00000000" w:csb0="0004001F" w:csb1="00000000"/>
  </w:font>
  <w:font w:name="黑体">
    <w:panose1 w:val="02010609060101010101"/>
    <w:charset w:val="86"/>
    <w:family w:val="modern"/>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___WRD_EMBED_SUB_45">
    <w:altName w:val="微软雅黑"/>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Segoe UI Emoji">
    <w:altName w:val="Segoe UI"/>
    <w:panose1 w:val="020B0502040204020203"/>
    <w:charset w:val="00"/>
    <w:family w:val="decorative"/>
    <w:pitch w:val="default"/>
    <w:sig w:usb0="00000000" w:usb1="00000000" w:usb2="00000000" w:usb3="00000000" w:csb0="00000001" w:csb1="00000000"/>
  </w:font>
  <w:font w:name="___WRD_EMBED_SUB_45">
    <w:altName w:val="微软雅黑"/>
    <w:panose1 w:val="00000000000000000000"/>
    <w:charset w:val="86"/>
    <w:family w:val="swiss"/>
    <w:pitch w:val="default"/>
    <w:sig w:usb0="00000000" w:usb1="00000000" w:usb2="00000010" w:usb3="00000000" w:csb0="00040000" w:csb1="00000000"/>
  </w:font>
  <w:font w:name="Segoe UI">
    <w:panose1 w:val="020B0502040204020203"/>
    <w:charset w:val="00"/>
    <w:family w:val="decorative"/>
    <w:pitch w:val="default"/>
    <w:sig w:usb0="E10022FF" w:usb1="C000E47F" w:usb2="00000029" w:usb3="00000000" w:csb0="200001DF" w:csb1="20000000"/>
  </w:font>
  <w:font w:name="黑体">
    <w:panose1 w:val="02010609060101010101"/>
    <w:charset w:val="86"/>
    <w:family w:val="decorative"/>
    <w:pitch w:val="default"/>
    <w:sig w:usb0="800002BF" w:usb1="38CF7CFA" w:usb2="00000016" w:usb3="00000000" w:csb0="00040001" w:csb1="00000000"/>
  </w:font>
  <w:font w:name="Segoe UI Emoji">
    <w:altName w:val="Segoe UI"/>
    <w:panose1 w:val="020B0502040204020203"/>
    <w:charset w:val="00"/>
    <w:family w:val="roman"/>
    <w:pitch w:val="default"/>
    <w:sig w:usb0="00000000" w:usb1="00000000" w:usb2="00000000" w:usb3="00000000" w:csb0="00000001" w:csb1="00000000"/>
  </w:font>
  <w:font w:name="___WRD_EMBED_SUB_45">
    <w:altName w:val="微软雅黑"/>
    <w:panose1 w:val="00000000000000000000"/>
    <w:charset w:val="86"/>
    <w:family w:val="decorative"/>
    <w:pitch w:val="default"/>
    <w:sig w:usb0="00000000" w:usb1="00000000" w:usb2="00000010" w:usb3="00000000" w:csb0="00040000" w:csb1="00000000"/>
  </w:font>
  <w:font w:name="Segoe UI">
    <w:panose1 w:val="020B0502040204020203"/>
    <w:charset w:val="00"/>
    <w:family w:val="roman"/>
    <w:pitch w:val="default"/>
    <w:sig w:usb0="E10022FF" w:usb1="C000E47F" w:usb2="00000029" w:usb3="00000000" w:csb0="200001DF" w:csb1="2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Wingdings">
    <w:panose1 w:val="05000000000000000000"/>
    <w:charset w:val="02"/>
    <w:family w:val="swiss"/>
    <w:pitch w:val="default"/>
    <w:sig w:usb0="00000000" w:usb1="00000000" w:usb2="00000000" w:usb3="00000000" w:csb0="80000000" w:csb1="00000000"/>
  </w:font>
  <w:font w:name="DFKai-SB">
    <w:panose1 w:val="03000509000000000000"/>
    <w:charset w:val="88"/>
    <w:family w:val="script"/>
    <w:pitch w:val="default"/>
    <w:sig w:usb0="00000003" w:usb1="082E0000" w:usb2="00000016" w:usb3="00000000" w:csb0="00100001" w:csb1="00000000"/>
  </w:font>
  <w:font w:name="Wingdings">
    <w:panose1 w:val="05000000000000000000"/>
    <w:charset w:val="02"/>
    <w:family w:val="decorative"/>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Wingdings">
    <w:panose1 w:val="05000000000000000000"/>
    <w:charset w:val="02"/>
    <w:family w:val="modern"/>
    <w:pitch w:val="default"/>
    <w:sig w:usb0="00000000" w:usb1="00000000" w:usb2="00000000" w:usb3="00000000" w:csb0="80000000"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9C"/>
    <w:rsid w:val="00017C19"/>
    <w:rsid w:val="00047940"/>
    <w:rsid w:val="0006715F"/>
    <w:rsid w:val="000A7163"/>
    <w:rsid w:val="000C1F3B"/>
    <w:rsid w:val="00107795"/>
    <w:rsid w:val="00110697"/>
    <w:rsid w:val="001B49DA"/>
    <w:rsid w:val="001C1C0D"/>
    <w:rsid w:val="001F5CC1"/>
    <w:rsid w:val="0022641B"/>
    <w:rsid w:val="0023147D"/>
    <w:rsid w:val="00260232"/>
    <w:rsid w:val="002B02FC"/>
    <w:rsid w:val="002B51A3"/>
    <w:rsid w:val="002D11E6"/>
    <w:rsid w:val="002D3591"/>
    <w:rsid w:val="002D39A0"/>
    <w:rsid w:val="00311AA9"/>
    <w:rsid w:val="003C64E9"/>
    <w:rsid w:val="003D43E7"/>
    <w:rsid w:val="00426477"/>
    <w:rsid w:val="00436E88"/>
    <w:rsid w:val="00482370"/>
    <w:rsid w:val="00490C66"/>
    <w:rsid w:val="004E6BC3"/>
    <w:rsid w:val="00502102"/>
    <w:rsid w:val="00514D19"/>
    <w:rsid w:val="005339A1"/>
    <w:rsid w:val="00534595"/>
    <w:rsid w:val="00544304"/>
    <w:rsid w:val="005E6ED6"/>
    <w:rsid w:val="00615249"/>
    <w:rsid w:val="006C5DC0"/>
    <w:rsid w:val="00713223"/>
    <w:rsid w:val="00777405"/>
    <w:rsid w:val="007878B8"/>
    <w:rsid w:val="00797F88"/>
    <w:rsid w:val="007D36EB"/>
    <w:rsid w:val="007E4EA5"/>
    <w:rsid w:val="00804DA4"/>
    <w:rsid w:val="00852F7C"/>
    <w:rsid w:val="008B3A82"/>
    <w:rsid w:val="008F696D"/>
    <w:rsid w:val="009105D9"/>
    <w:rsid w:val="00957B5C"/>
    <w:rsid w:val="00991C9C"/>
    <w:rsid w:val="009A17A7"/>
    <w:rsid w:val="009C46DA"/>
    <w:rsid w:val="00A50430"/>
    <w:rsid w:val="00A50CB5"/>
    <w:rsid w:val="00A52707"/>
    <w:rsid w:val="00A544C4"/>
    <w:rsid w:val="00A67A6F"/>
    <w:rsid w:val="00A72DCA"/>
    <w:rsid w:val="00A82FD1"/>
    <w:rsid w:val="00AB01BF"/>
    <w:rsid w:val="00AB1533"/>
    <w:rsid w:val="00AB67CD"/>
    <w:rsid w:val="00AC5D86"/>
    <w:rsid w:val="00AC74A1"/>
    <w:rsid w:val="00AE2E3B"/>
    <w:rsid w:val="00B0692D"/>
    <w:rsid w:val="00B10D55"/>
    <w:rsid w:val="00B51F56"/>
    <w:rsid w:val="00B5627B"/>
    <w:rsid w:val="00B563BD"/>
    <w:rsid w:val="00B6554F"/>
    <w:rsid w:val="00BB0078"/>
    <w:rsid w:val="00BC44B3"/>
    <w:rsid w:val="00BD18B0"/>
    <w:rsid w:val="00BF0291"/>
    <w:rsid w:val="00BF758D"/>
    <w:rsid w:val="00C00354"/>
    <w:rsid w:val="00C00433"/>
    <w:rsid w:val="00C1319B"/>
    <w:rsid w:val="00C372B4"/>
    <w:rsid w:val="00C40469"/>
    <w:rsid w:val="00C44B23"/>
    <w:rsid w:val="00C47AD6"/>
    <w:rsid w:val="00CE1DC9"/>
    <w:rsid w:val="00CE2BEA"/>
    <w:rsid w:val="00CE2FFA"/>
    <w:rsid w:val="00CF2A73"/>
    <w:rsid w:val="00D540C9"/>
    <w:rsid w:val="00D717D3"/>
    <w:rsid w:val="00D91831"/>
    <w:rsid w:val="00D97E6A"/>
    <w:rsid w:val="00DB4913"/>
    <w:rsid w:val="00DC12C8"/>
    <w:rsid w:val="00DC28E4"/>
    <w:rsid w:val="00E31A62"/>
    <w:rsid w:val="00E670F7"/>
    <w:rsid w:val="00E72936"/>
    <w:rsid w:val="00E75463"/>
    <w:rsid w:val="00EB0918"/>
    <w:rsid w:val="00EC5FCC"/>
    <w:rsid w:val="00ED59DC"/>
    <w:rsid w:val="00ED672E"/>
    <w:rsid w:val="00F223F3"/>
    <w:rsid w:val="00F73CAD"/>
    <w:rsid w:val="00FA5847"/>
    <w:rsid w:val="00FA7640"/>
    <w:rsid w:val="00FB5AEC"/>
    <w:rsid w:val="00FD4A6D"/>
    <w:rsid w:val="55550E43"/>
    <w:rsid w:val="70B9098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pacing w:before="260" w:after="260" w:line="412" w:lineRule="auto"/>
      <w:outlineLvl w:val="1"/>
    </w:pPr>
    <w:rPr>
      <w:rFonts w:ascii="Arial" w:hAnsi="Arial" w:eastAsia="黑体"/>
      <w:b/>
      <w:sz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字符"/>
    <w:basedOn w:val="6"/>
    <w:link w:val="2"/>
    <w:uiPriority w:val="0"/>
    <w:rPr>
      <w:rFonts w:ascii="Arial" w:hAnsi="Arial" w:eastAsia="黑体" w:cs="Times New Roman"/>
      <w:b/>
      <w:sz w:val="32"/>
      <w:szCs w:val="24"/>
    </w:rPr>
  </w:style>
  <w:style w:type="paragraph" w:customStyle="1" w:styleId="9">
    <w:name w:val="章标题"/>
    <w:next w:val="1"/>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character" w:customStyle="1" w:styleId="10">
    <w:name w:val="段 Char"/>
    <w:link w:val="11"/>
    <w:locked/>
    <w:uiPriority w:val="0"/>
    <w:rPr>
      <w:rFonts w:ascii="宋体" w:hAnsi="宋体" w:eastAsia="宋体"/>
    </w:rPr>
  </w:style>
  <w:style w:type="paragraph" w:customStyle="1" w:styleId="11">
    <w:name w:val="段"/>
    <w:link w:val="10"/>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 w:type="character" w:customStyle="1" w:styleId="12">
    <w:name w:val="批注框文本 字符"/>
    <w:basedOn w:val="6"/>
    <w:link w:val="3"/>
    <w:semiHidden/>
    <w:uiPriority w:val="99"/>
    <w:rPr>
      <w:rFonts w:ascii="Times New Roman" w:hAnsi="Times New Roman" w:eastAsia="宋体" w:cs="Times New Roman"/>
      <w:sz w:val="18"/>
      <w:szCs w:val="18"/>
    </w:rPr>
  </w:style>
  <w:style w:type="character" w:customStyle="1" w:styleId="13">
    <w:name w:val="页眉 字符"/>
    <w:basedOn w:val="6"/>
    <w:link w:val="5"/>
    <w:qFormat/>
    <w:uiPriority w:val="99"/>
    <w:rPr>
      <w:rFonts w:ascii="Times New Roman" w:hAnsi="Times New Roman" w:eastAsia="宋体" w:cs="Times New Roman"/>
      <w:sz w:val="18"/>
      <w:szCs w:val="18"/>
    </w:rPr>
  </w:style>
  <w:style w:type="character" w:customStyle="1" w:styleId="14">
    <w:name w:val="页脚 字符"/>
    <w:basedOn w:val="6"/>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675</Words>
  <Characters>3852</Characters>
  <Lines>32</Lines>
  <Paragraphs>9</Paragraphs>
  <TotalTime>0</TotalTime>
  <ScaleCrop>false</ScaleCrop>
  <LinksUpToDate>false</LinksUpToDate>
  <CharactersWithSpaces>4518</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2020-04-28T06:48:00Z</dcterms:created>
  <dc:creator>POFileMaker</dc:creator>
  <cp:lastModifiedBy>王翔</cp:lastModifiedBy>
  <dcterms:modified xsi:type="dcterms:W3CDTF">2023-03-03T07:08:07Z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